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63D3E608" w14:textId="1BD38D86" w:rsidR="004D1528" w:rsidRPr="004D1528" w:rsidRDefault="004D1528" w:rsidP="004D1528">
      <w:pPr>
        <w:spacing w:after="0" w:line="240" w:lineRule="auto"/>
        <w:jc w:val="right"/>
      </w:pP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sidRPr="004D1528">
        <w:t>NUR2</w:t>
      </w:r>
      <w:r w:rsidR="00864B4F">
        <w:t>21</w:t>
      </w:r>
      <w:r w:rsidRPr="004D1528">
        <w:t xml:space="preserve"> Advanced </w:t>
      </w:r>
      <w:r w:rsidR="00AD571E">
        <w:t>Pharmacology</w:t>
      </w:r>
    </w:p>
    <w:p w14:paraId="38E028A1" w14:textId="64C18413" w:rsidR="00FF36D7" w:rsidRDefault="00AD571E" w:rsidP="004D1528">
      <w:pPr>
        <w:spacing w:after="0" w:line="240" w:lineRule="auto"/>
        <w:jc w:val="right"/>
      </w:pPr>
      <w:r>
        <w:t>3</w:t>
      </w:r>
      <w:r w:rsidR="004D1528" w:rsidRPr="004D1528">
        <w:t xml:space="preserve"> credit hours (</w:t>
      </w:r>
      <w:r>
        <w:t>3</w:t>
      </w:r>
      <w:r w:rsidR="004D1528" w:rsidRPr="004D1528">
        <w:t xml:space="preserve"> lecture)</w:t>
      </w:r>
      <w:r w:rsidR="00BF3876">
        <w:t xml:space="preserve"> </w:t>
      </w:r>
    </w:p>
    <w:p w14:paraId="672E857E" w14:textId="3595DBCC" w:rsidR="008E53E9" w:rsidRDefault="00AD571E" w:rsidP="004D1528">
      <w:pPr>
        <w:spacing w:after="0" w:line="240" w:lineRule="auto"/>
        <w:jc w:val="right"/>
      </w:pPr>
      <w:r>
        <w:t>45</w:t>
      </w:r>
      <w:r w:rsidR="00BF3876">
        <w:t xml:space="preserve"> hours lecture</w:t>
      </w:r>
    </w:p>
    <w:p w14:paraId="76B2B40C" w14:textId="0E0B05E7" w:rsidR="004D1528" w:rsidRPr="004D1528" w:rsidRDefault="004D1528" w:rsidP="004D1528">
      <w:pPr>
        <w:spacing w:after="0" w:line="240" w:lineRule="auto"/>
        <w:jc w:val="right"/>
        <w:rPr>
          <w:color w:val="000000" w:themeColor="text1"/>
        </w:rPr>
      </w:pPr>
      <w:r w:rsidRPr="004D1528">
        <w:t>Prerequisites: Admission to LPN to RN Completion Program</w:t>
      </w:r>
      <w:r w:rsidRPr="004D1528">
        <w:rPr>
          <w:color w:val="000000" w:themeColor="text1"/>
        </w:rPr>
        <w:t xml:space="preserve"> </w:t>
      </w:r>
    </w:p>
    <w:p w14:paraId="40B22579" w14:textId="5021010F" w:rsidR="004D1528" w:rsidRPr="004D1528" w:rsidRDefault="004D1528" w:rsidP="004D1528">
      <w:pPr>
        <w:spacing w:after="0" w:line="240" w:lineRule="auto"/>
        <w:jc w:val="right"/>
        <w:rPr>
          <w:color w:val="000000" w:themeColor="text1"/>
        </w:rPr>
      </w:pPr>
      <w:r w:rsidRPr="004D1528">
        <w:t xml:space="preserve">Revision Date: </w:t>
      </w:r>
      <w:r w:rsidR="00AD571E">
        <w:t>07</w:t>
      </w:r>
      <w:r w:rsidR="001C62E7">
        <w:t>/</w:t>
      </w:r>
      <w:r w:rsidR="00AD571E">
        <w:t>29</w:t>
      </w:r>
      <w:r w:rsidR="001C62E7">
        <w:t>/202</w:t>
      </w:r>
      <w:r w:rsidR="00AD571E">
        <w:t>5</w:t>
      </w:r>
    </w:p>
    <w:p w14:paraId="612C804B" w14:textId="2BA7B1EE" w:rsidR="004D1528" w:rsidRDefault="004D1528" w:rsidP="008360D3">
      <w:pPr>
        <w:spacing w:line="240" w:lineRule="auto"/>
        <w:rPr>
          <w:b/>
          <w:color w:val="365F91" w:themeColor="accent1" w:themeShade="BF"/>
          <w:sz w:val="28"/>
          <w:szCs w:val="28"/>
        </w:rPr>
      </w:pPr>
    </w:p>
    <w:p w14:paraId="5E798813" w14:textId="42DE31E2"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77663916" w14:textId="68BC6EDE" w:rsidR="00E04B6F" w:rsidRPr="00AD7B63" w:rsidRDefault="004D1528" w:rsidP="008360D3">
      <w:pPr>
        <w:spacing w:line="240" w:lineRule="auto"/>
        <w:ind w:firstLine="720"/>
        <w:rPr>
          <w:color w:val="000000"/>
        </w:rPr>
      </w:pPr>
      <w:r>
        <w:rPr>
          <w:color w:val="000000"/>
        </w:rPr>
        <w:t>Nursing: LPN to RN Completion Program</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15E557DA" w14:textId="2DF6AA10" w:rsidR="00E04B6F" w:rsidRPr="004D1528" w:rsidRDefault="004D1528" w:rsidP="004D1528">
      <w:pPr>
        <w:widowControl w:val="0"/>
        <w:autoSpaceDE w:val="0"/>
        <w:autoSpaceDN w:val="0"/>
        <w:adjustRightInd w:val="0"/>
        <w:spacing w:after="100" w:afterAutospacing="1" w:line="240" w:lineRule="auto"/>
        <w:ind w:left="720"/>
        <w:rPr>
          <w:rFonts w:asciiTheme="minorHAnsi" w:hAnsiTheme="minorHAnsi" w:cs="Arial"/>
        </w:rPr>
      </w:pPr>
      <w:r w:rsidRPr="004D1528">
        <w:rPr>
          <w:rFonts w:asciiTheme="minorHAnsi" w:hAnsiTheme="minorHAnsi" w:cs="Arial"/>
        </w:rPr>
        <w:t xml:space="preserve">This course </w:t>
      </w:r>
      <w:r w:rsidR="00AD571E">
        <w:rPr>
          <w:rFonts w:asciiTheme="minorHAnsi" w:hAnsiTheme="minorHAnsi" w:cs="Arial"/>
        </w:rPr>
        <w:t xml:space="preserve">will focus on therapeutic pharmacological methods and evidence-based practice used in patient care both in the acute and maintenance plan of the patient.  Correct administration, dosage calculation, dosage verification and documentation will be emphasized.  Differences between the LPN and the RN practice regarding administration, calculation, and routes (i.e. IV push) will also be discussed based on the applicable nurse practice act.  Safe and ethical care, nursing process and QSEN will be topics of the class as well.  </w:t>
      </w:r>
    </w:p>
    <w:p w14:paraId="1A67F34E"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757CDAE1" w14:textId="19953173" w:rsidR="004D1528" w:rsidRPr="004D1528" w:rsidRDefault="004D1528" w:rsidP="004D1528">
      <w:pPr>
        <w:spacing w:line="240" w:lineRule="auto"/>
        <w:ind w:left="720"/>
        <w:rPr>
          <w:color w:val="000000"/>
        </w:rPr>
      </w:pPr>
      <w:r w:rsidRPr="004D1528">
        <w:rPr>
          <w:color w:val="000000"/>
        </w:rPr>
        <w:t>Upon completion of the course, the student should be able to:</w:t>
      </w:r>
    </w:p>
    <w:p w14:paraId="51E5D9D5" w14:textId="3664DCA6"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 xml:space="preserve">Apply evidence-based knowledge </w:t>
      </w:r>
      <w:r w:rsidR="00AD571E">
        <w:rPr>
          <w:rFonts w:asciiTheme="minorHAnsi" w:hAnsiTheme="minorHAnsi" w:cs="Arial"/>
        </w:rPr>
        <w:t>regarding standard drugs for specific health complexities.</w:t>
      </w:r>
    </w:p>
    <w:p w14:paraId="79E29006" w14:textId="47A57DB6" w:rsidR="004D1528" w:rsidRPr="004D1528" w:rsidRDefault="00AD571E"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Pr>
          <w:rFonts w:asciiTheme="minorHAnsi" w:hAnsiTheme="minorHAnsi" w:cs="Arial"/>
        </w:rPr>
        <w:t>Demonstrate proper medication administration based on a physician order, via proper route and administration device</w:t>
      </w:r>
      <w:r w:rsidR="004D1528" w:rsidRPr="004D1528">
        <w:rPr>
          <w:rFonts w:asciiTheme="minorHAnsi" w:hAnsiTheme="minorHAnsi" w:cs="Arial"/>
        </w:rPr>
        <w:t xml:space="preserve">. </w:t>
      </w:r>
    </w:p>
    <w:p w14:paraId="03BC399C" w14:textId="30FCD7FA" w:rsidR="004D1528" w:rsidRPr="004D1528" w:rsidRDefault="00AD571E"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Pr>
          <w:rFonts w:asciiTheme="minorHAnsi" w:hAnsiTheme="minorHAnsi" w:cs="Arial"/>
        </w:rPr>
        <w:t xml:space="preserve">Demonstrate the ability to pass a dosage calculation exam by 100% on various types of medication problems including IV medication, enteral and parenteral methods.  </w:t>
      </w:r>
      <w:r w:rsidR="004D1528" w:rsidRPr="004D1528">
        <w:rPr>
          <w:rFonts w:asciiTheme="minorHAnsi" w:hAnsiTheme="minorHAnsi" w:cs="Arial"/>
        </w:rPr>
        <w:t>.</w:t>
      </w:r>
    </w:p>
    <w:p w14:paraId="66FAB9D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 xml:space="preserve">Integrate knowledge of pharmacology, pathophysiology, nutrition, and established evidence-based practices when caring for adult clients. </w:t>
      </w:r>
    </w:p>
    <w:p w14:paraId="3BB922DC" w14:textId="071EB8FC" w:rsidR="004D1528" w:rsidRPr="004D1528" w:rsidRDefault="00AD571E"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Pr>
          <w:rFonts w:asciiTheme="minorHAnsi" w:hAnsiTheme="minorHAnsi" w:cs="Arial"/>
        </w:rPr>
        <w:t xml:space="preserve">Demonstrate </w:t>
      </w:r>
      <w:r w:rsidR="00885D14">
        <w:rPr>
          <w:rFonts w:asciiTheme="minorHAnsi" w:hAnsiTheme="minorHAnsi" w:cs="Arial"/>
        </w:rPr>
        <w:t>knowledge of patient and caregiver education on pharmaceutical changes and new medications when given</w:t>
      </w:r>
      <w:r w:rsidR="004D1528" w:rsidRPr="004D1528">
        <w:rPr>
          <w:rFonts w:asciiTheme="minorHAnsi" w:hAnsiTheme="minorHAnsi" w:cs="Arial"/>
        </w:rPr>
        <w:t>.</w:t>
      </w:r>
    </w:p>
    <w:p w14:paraId="487B2804" w14:textId="3EE63A7F" w:rsidR="004D1528" w:rsidRPr="004D1528" w:rsidRDefault="00885D14"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Pr>
          <w:rFonts w:asciiTheme="minorHAnsi" w:hAnsiTheme="minorHAnsi" w:cs="Arial"/>
        </w:rPr>
        <w:t>Analyze potential medication adverse interactions and identify the precautions and remedies that would ensure patient safety and efficacy</w:t>
      </w:r>
      <w:r w:rsidR="004D1528" w:rsidRPr="004D1528">
        <w:rPr>
          <w:rFonts w:asciiTheme="minorHAnsi" w:hAnsiTheme="minorHAnsi" w:cs="Arial"/>
        </w:rPr>
        <w:t>.</w:t>
      </w:r>
    </w:p>
    <w:p w14:paraId="6DAB26B6" w14:textId="59F906AE" w:rsidR="00885D14" w:rsidRDefault="00885D14"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Pr>
          <w:rFonts w:asciiTheme="minorHAnsi" w:hAnsiTheme="minorHAnsi" w:cs="Arial"/>
        </w:rPr>
        <w:t>Demonstrate knowledge of information and sources for information to remain current with pharmacological concepts.</w:t>
      </w:r>
    </w:p>
    <w:p w14:paraId="37BAEFFB" w14:textId="156EB0F2" w:rsidR="004D1528" w:rsidRPr="004D1528" w:rsidRDefault="00885D14"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Pr>
          <w:rFonts w:asciiTheme="minorHAnsi" w:hAnsiTheme="minorHAnsi" w:cs="Arial"/>
        </w:rPr>
        <w:t>Demonstrate the ability to administer medications using the rights of medication administration and properly documenting these items.</w:t>
      </w:r>
    </w:p>
    <w:p w14:paraId="234E5CFE" w14:textId="2A64BB94" w:rsidR="00E04B6F" w:rsidRDefault="00E04B6F" w:rsidP="008360D3">
      <w:pPr>
        <w:autoSpaceDE w:val="0"/>
        <w:autoSpaceDN w:val="0"/>
        <w:adjustRightInd w:val="0"/>
        <w:spacing w:line="240" w:lineRule="auto"/>
        <w:rPr>
          <w:color w:val="000000"/>
        </w:rPr>
      </w:pPr>
    </w:p>
    <w:p w14:paraId="37658556" w14:textId="77777777" w:rsidR="00AD571E" w:rsidRDefault="00AD571E" w:rsidP="004D1528">
      <w:pPr>
        <w:autoSpaceDE w:val="0"/>
        <w:autoSpaceDN w:val="0"/>
        <w:adjustRightInd w:val="0"/>
        <w:spacing w:line="240" w:lineRule="auto"/>
        <w:rPr>
          <w:b/>
          <w:color w:val="365F91" w:themeColor="accent1" w:themeShade="BF"/>
          <w:sz w:val="28"/>
          <w:szCs w:val="28"/>
        </w:rPr>
      </w:pPr>
    </w:p>
    <w:p w14:paraId="7AF49FE7" w14:textId="77777777" w:rsidR="00AD571E" w:rsidRDefault="00AD571E" w:rsidP="004D1528">
      <w:pPr>
        <w:autoSpaceDE w:val="0"/>
        <w:autoSpaceDN w:val="0"/>
        <w:adjustRightInd w:val="0"/>
        <w:spacing w:line="240" w:lineRule="auto"/>
        <w:rPr>
          <w:b/>
          <w:color w:val="365F91" w:themeColor="accent1" w:themeShade="BF"/>
          <w:sz w:val="28"/>
          <w:szCs w:val="28"/>
        </w:rPr>
      </w:pPr>
    </w:p>
    <w:p w14:paraId="3B87A307" w14:textId="77777777" w:rsidR="00885D14" w:rsidRDefault="00885D14" w:rsidP="004D1528">
      <w:pPr>
        <w:autoSpaceDE w:val="0"/>
        <w:autoSpaceDN w:val="0"/>
        <w:adjustRightInd w:val="0"/>
        <w:spacing w:line="240" w:lineRule="auto"/>
        <w:rPr>
          <w:b/>
          <w:color w:val="365F91" w:themeColor="accent1" w:themeShade="BF"/>
          <w:sz w:val="28"/>
          <w:szCs w:val="28"/>
        </w:rPr>
      </w:pPr>
    </w:p>
    <w:p w14:paraId="4E2F377F" w14:textId="77777777" w:rsidR="00AD571E" w:rsidRDefault="00AD571E" w:rsidP="004D1528">
      <w:pPr>
        <w:autoSpaceDE w:val="0"/>
        <w:autoSpaceDN w:val="0"/>
        <w:adjustRightInd w:val="0"/>
        <w:spacing w:line="240" w:lineRule="auto"/>
        <w:rPr>
          <w:b/>
          <w:color w:val="365F91" w:themeColor="accent1" w:themeShade="BF"/>
          <w:sz w:val="28"/>
          <w:szCs w:val="28"/>
        </w:rPr>
      </w:pPr>
    </w:p>
    <w:p w14:paraId="7BE53171" w14:textId="77777777" w:rsidR="00AD571E" w:rsidRDefault="00AD571E" w:rsidP="004D1528">
      <w:pPr>
        <w:autoSpaceDE w:val="0"/>
        <w:autoSpaceDN w:val="0"/>
        <w:adjustRightInd w:val="0"/>
        <w:spacing w:line="240" w:lineRule="auto"/>
        <w:rPr>
          <w:b/>
          <w:color w:val="365F91" w:themeColor="accent1" w:themeShade="BF"/>
          <w:sz w:val="28"/>
          <w:szCs w:val="28"/>
        </w:rPr>
      </w:pPr>
    </w:p>
    <w:p w14:paraId="70DBC36E" w14:textId="77777777" w:rsidR="00AD571E" w:rsidRDefault="00AD571E" w:rsidP="004D1528">
      <w:pPr>
        <w:autoSpaceDE w:val="0"/>
        <w:autoSpaceDN w:val="0"/>
        <w:adjustRightInd w:val="0"/>
        <w:spacing w:line="240" w:lineRule="auto"/>
        <w:rPr>
          <w:b/>
          <w:color w:val="365F91" w:themeColor="accent1" w:themeShade="BF"/>
          <w:sz w:val="28"/>
          <w:szCs w:val="28"/>
        </w:rPr>
      </w:pPr>
    </w:p>
    <w:p w14:paraId="14D100F3" w14:textId="22A6B789" w:rsidR="004D1528" w:rsidRPr="004D1528" w:rsidRDefault="00E04B6F" w:rsidP="004D1528">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lastRenderedPageBreak/>
        <w:t>Course Content:</w:t>
      </w:r>
    </w:p>
    <w:p w14:paraId="78AEB9BE" w14:textId="2B54DF31" w:rsidR="004D1528" w:rsidRPr="004D1528" w:rsidRDefault="004D1528" w:rsidP="004D1528">
      <w:pPr>
        <w:pStyle w:val="ListParagraph"/>
        <w:widowControl w:val="0"/>
        <w:numPr>
          <w:ilvl w:val="0"/>
          <w:numId w:val="24"/>
        </w:numPr>
        <w:autoSpaceDE w:val="0"/>
        <w:autoSpaceDN w:val="0"/>
        <w:adjustRightInd w:val="0"/>
        <w:spacing w:after="0" w:line="240" w:lineRule="auto"/>
        <w:rPr>
          <w:rFonts w:asciiTheme="minorHAnsi" w:hAnsiTheme="minorHAnsi" w:cs="Arial"/>
        </w:rPr>
      </w:pPr>
      <w:r w:rsidRPr="004D1528">
        <w:rPr>
          <w:rFonts w:asciiTheme="minorHAnsi" w:hAnsiTheme="minorHAnsi" w:cs="Arial"/>
        </w:rPr>
        <w:t xml:space="preserve">Perform a focused assessment on adults who have complex health alterations </w:t>
      </w:r>
    </w:p>
    <w:p w14:paraId="6218969F"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Integrate knowledge of anatomy, physiology, pathophysiology, nutrition, and developmental variations into the plan care for adults who have complex health alterations.</w:t>
      </w:r>
    </w:p>
    <w:p w14:paraId="6457417A"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Ascertain priority actions for adults who have complex health alterations.</w:t>
      </w:r>
    </w:p>
    <w:p w14:paraId="0277DEDC"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Integrate knowledge of the actions, contraindications, potential side effects, and nursing implications when administering medications to adults who have complex health alterations </w:t>
      </w:r>
    </w:p>
    <w:p w14:paraId="4BAD42DC"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Interpret diagnostic tests and perform related nursing intervention when providing care to adults who have health alterations </w:t>
      </w:r>
    </w:p>
    <w:p w14:paraId="50EAE0D1"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Demonstrate correct use and establish proper functioning of therapeutic devices used in the management of health alterations. </w:t>
      </w:r>
    </w:p>
    <w:p w14:paraId="5DBF9C2C"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Ascertain the role of the nurse when providing quality care to adults who have an alteration in health.</w:t>
      </w:r>
    </w:p>
    <w:p w14:paraId="1AD7338E"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Provide health- and safety-related education to adults who have health alterations. </w:t>
      </w:r>
    </w:p>
    <w:p w14:paraId="4CE193D2"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Integrate cultural, ethical, and legal tenets into the plan of care for adults who have alterations in health.</w:t>
      </w:r>
    </w:p>
    <w:p w14:paraId="04F0B2D7"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Specific alterations in health.</w:t>
      </w:r>
    </w:p>
    <w:p w14:paraId="21098387"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 in Oxygenation</w:t>
      </w:r>
    </w:p>
    <w:p w14:paraId="050785F9" w14:textId="77777777" w:rsidR="004D1528" w:rsidRPr="004D1528" w:rsidRDefault="004D1528" w:rsidP="004D1528">
      <w:pPr>
        <w:widowControl w:val="0"/>
        <w:numPr>
          <w:ilvl w:val="2"/>
          <w:numId w:val="25"/>
        </w:numPr>
        <w:autoSpaceDE w:val="0"/>
        <w:autoSpaceDN w:val="0"/>
        <w:adjustRightInd w:val="0"/>
        <w:spacing w:after="0" w:line="240" w:lineRule="auto"/>
        <w:ind w:left="2340"/>
        <w:contextualSpacing/>
        <w:rPr>
          <w:rFonts w:asciiTheme="minorHAnsi" w:hAnsiTheme="minorHAnsi" w:cs="Arial"/>
        </w:rPr>
      </w:pPr>
      <w:r w:rsidRPr="004D1528">
        <w:rPr>
          <w:rFonts w:asciiTheme="minorHAnsi" w:hAnsiTheme="minorHAnsi" w:cs="Arial"/>
        </w:rPr>
        <w:t xml:space="preserve">Obstructive disorders </w:t>
      </w:r>
    </w:p>
    <w:p w14:paraId="0CAB5037" w14:textId="77777777" w:rsidR="004D1528" w:rsidRPr="004D1528" w:rsidRDefault="004D1528" w:rsidP="004D1528">
      <w:pPr>
        <w:widowControl w:val="0"/>
        <w:numPr>
          <w:ilvl w:val="2"/>
          <w:numId w:val="25"/>
        </w:numPr>
        <w:autoSpaceDE w:val="0"/>
        <w:autoSpaceDN w:val="0"/>
        <w:adjustRightInd w:val="0"/>
        <w:spacing w:after="0" w:line="240" w:lineRule="auto"/>
        <w:ind w:left="2340"/>
        <w:contextualSpacing/>
        <w:rPr>
          <w:rFonts w:asciiTheme="minorHAnsi" w:hAnsiTheme="minorHAnsi" w:cs="Arial"/>
        </w:rPr>
      </w:pPr>
      <w:r w:rsidRPr="004D1528">
        <w:rPr>
          <w:rFonts w:asciiTheme="minorHAnsi" w:hAnsiTheme="minorHAnsi" w:cs="Arial"/>
        </w:rPr>
        <w:t xml:space="preserve">Abnormal cell proliferation disorders </w:t>
      </w:r>
    </w:p>
    <w:p w14:paraId="23310EA5" w14:textId="77777777" w:rsidR="004D1528" w:rsidRPr="004D1528" w:rsidRDefault="004D1528" w:rsidP="004D1528">
      <w:pPr>
        <w:widowControl w:val="0"/>
        <w:numPr>
          <w:ilvl w:val="2"/>
          <w:numId w:val="25"/>
        </w:numPr>
        <w:autoSpaceDE w:val="0"/>
        <w:autoSpaceDN w:val="0"/>
        <w:adjustRightInd w:val="0"/>
        <w:spacing w:after="0" w:line="240" w:lineRule="auto"/>
        <w:ind w:left="2340"/>
        <w:contextualSpacing/>
        <w:rPr>
          <w:rFonts w:asciiTheme="minorHAnsi" w:hAnsiTheme="minorHAnsi" w:cs="Arial"/>
        </w:rPr>
      </w:pPr>
      <w:r w:rsidRPr="004D1528">
        <w:rPr>
          <w:rFonts w:asciiTheme="minorHAnsi" w:hAnsiTheme="minorHAnsi" w:cs="Arial"/>
        </w:rPr>
        <w:t xml:space="preserve">Trauma-related disorders </w:t>
      </w:r>
    </w:p>
    <w:p w14:paraId="2C0BA06A"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Cardiac Output and Tissue Perfusion</w:t>
      </w:r>
    </w:p>
    <w:p w14:paraId="5515DF7E"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Ischemic disorders </w:t>
      </w:r>
    </w:p>
    <w:p w14:paraId="432BCE93"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Decreased cardiac output disorders </w:t>
      </w:r>
    </w:p>
    <w:p w14:paraId="02A0A32A"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Peripheral vascular disorders </w:t>
      </w:r>
    </w:p>
    <w:p w14:paraId="67A039DA"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Infectious and inflammatory disorders </w:t>
      </w:r>
    </w:p>
    <w:p w14:paraId="08D857DD"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Hematologic Disorders</w:t>
      </w:r>
    </w:p>
    <w:p w14:paraId="6EAF6078"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Regulation and Metabolism</w:t>
      </w:r>
    </w:p>
    <w:p w14:paraId="5914DBB8" w14:textId="77777777" w:rsidR="004D1528" w:rsidRPr="004D1528" w:rsidRDefault="004D1528" w:rsidP="004D1528">
      <w:pPr>
        <w:widowControl w:val="0"/>
        <w:numPr>
          <w:ilvl w:val="1"/>
          <w:numId w:val="27"/>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Endocrine/exocrine disorders</w:t>
      </w:r>
    </w:p>
    <w:p w14:paraId="103E1310" w14:textId="77777777" w:rsidR="004D1528" w:rsidRPr="004D1528" w:rsidRDefault="004D1528" w:rsidP="004D1528">
      <w:pPr>
        <w:widowControl w:val="0"/>
        <w:numPr>
          <w:ilvl w:val="1"/>
          <w:numId w:val="27"/>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Adrenal disorders </w:t>
      </w:r>
    </w:p>
    <w:p w14:paraId="386E11E6"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Cognition and Sensation</w:t>
      </w:r>
    </w:p>
    <w:p w14:paraId="71B16A29"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Trauma-related disorders</w:t>
      </w:r>
    </w:p>
    <w:p w14:paraId="3E429D48"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Degenerative Neurological Disorders</w:t>
      </w:r>
    </w:p>
    <w:p w14:paraId="1C98ACB3"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Ischemic Disorders</w:t>
      </w:r>
    </w:p>
    <w:p w14:paraId="282604D4"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Abnormal cell proliferation</w:t>
      </w:r>
    </w:p>
    <w:p w14:paraId="5593FC86"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Sensory Disorders</w:t>
      </w:r>
    </w:p>
    <w:p w14:paraId="294B93C5"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Immunity</w:t>
      </w:r>
    </w:p>
    <w:p w14:paraId="5370C668" w14:textId="77777777" w:rsidR="004D1528" w:rsidRPr="004D1528" w:rsidRDefault="004D1528" w:rsidP="004D1528">
      <w:pPr>
        <w:widowControl w:val="0"/>
        <w:numPr>
          <w:ilvl w:val="0"/>
          <w:numId w:val="31"/>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Immunosuppressive Disorders</w:t>
      </w:r>
    </w:p>
    <w:p w14:paraId="28785574" w14:textId="77777777" w:rsidR="004D1528" w:rsidRPr="004D1528" w:rsidRDefault="004D1528" w:rsidP="004D1528">
      <w:pPr>
        <w:widowControl w:val="0"/>
        <w:numPr>
          <w:ilvl w:val="0"/>
          <w:numId w:val="31"/>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Autoimmune Disorders</w:t>
      </w:r>
    </w:p>
    <w:p w14:paraId="2B731C88"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Integument</w:t>
      </w:r>
    </w:p>
    <w:p w14:paraId="7A1A5BA1" w14:textId="77777777" w:rsidR="004D1528" w:rsidRPr="004D1528" w:rsidRDefault="004D1528" w:rsidP="004D1528">
      <w:pPr>
        <w:widowControl w:val="0"/>
        <w:autoSpaceDE w:val="0"/>
        <w:autoSpaceDN w:val="0"/>
        <w:adjustRightInd w:val="0"/>
        <w:spacing w:after="0" w:line="240" w:lineRule="auto"/>
        <w:ind w:left="2160"/>
        <w:contextualSpacing/>
        <w:rPr>
          <w:rFonts w:asciiTheme="minorHAnsi" w:hAnsiTheme="minorHAnsi" w:cs="Arial"/>
        </w:rPr>
      </w:pPr>
      <w:r w:rsidRPr="004D1528">
        <w:rPr>
          <w:rFonts w:asciiTheme="minorHAnsi" w:hAnsiTheme="minorHAnsi" w:cs="Arial"/>
        </w:rPr>
        <w:t>Abnormal cell proliferation disorders</w:t>
      </w:r>
    </w:p>
    <w:p w14:paraId="603A219A"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Mobility</w:t>
      </w:r>
    </w:p>
    <w:p w14:paraId="3128035D" w14:textId="77777777" w:rsidR="004D1528" w:rsidRPr="004D1528" w:rsidRDefault="004D1528" w:rsidP="004D1528">
      <w:pPr>
        <w:widowControl w:val="0"/>
        <w:numPr>
          <w:ilvl w:val="0"/>
          <w:numId w:val="32"/>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Degenerative musculoskeletal disorders </w:t>
      </w:r>
    </w:p>
    <w:p w14:paraId="6715C845" w14:textId="77777777" w:rsidR="004D1528" w:rsidRPr="004D1528" w:rsidRDefault="004D1528" w:rsidP="004D1528">
      <w:pPr>
        <w:widowControl w:val="0"/>
        <w:numPr>
          <w:ilvl w:val="0"/>
          <w:numId w:val="32"/>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Trauma-related disorders </w:t>
      </w:r>
    </w:p>
    <w:p w14:paraId="49B0F5D4" w14:textId="77777777" w:rsidR="004D1528" w:rsidRPr="004D1528" w:rsidRDefault="004D1528" w:rsidP="004D1528">
      <w:pPr>
        <w:widowControl w:val="0"/>
        <w:numPr>
          <w:ilvl w:val="0"/>
          <w:numId w:val="32"/>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Ischemia-related disorders </w:t>
      </w:r>
    </w:p>
    <w:p w14:paraId="24D39C09"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Reproduction</w:t>
      </w:r>
    </w:p>
    <w:p w14:paraId="6515CCD3" w14:textId="77777777" w:rsidR="004D1528" w:rsidRPr="004D1528" w:rsidRDefault="004D1528" w:rsidP="004D1528">
      <w:pPr>
        <w:widowControl w:val="0"/>
        <w:numPr>
          <w:ilvl w:val="0"/>
          <w:numId w:val="33"/>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Abnormal cell proliferation disorders </w:t>
      </w:r>
    </w:p>
    <w:p w14:paraId="105FA667" w14:textId="77777777" w:rsidR="004D1528" w:rsidRPr="004D1528" w:rsidRDefault="004D1528" w:rsidP="004D1528">
      <w:pPr>
        <w:widowControl w:val="0"/>
        <w:numPr>
          <w:ilvl w:val="0"/>
          <w:numId w:val="33"/>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Urogenital displacement disorders </w:t>
      </w:r>
    </w:p>
    <w:p w14:paraId="407F7889"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Ingestion, Digestion, Absorption, and Elimination</w:t>
      </w:r>
    </w:p>
    <w:p w14:paraId="754005AB" w14:textId="77777777" w:rsidR="004D1528" w:rsidRPr="004D1528" w:rsidRDefault="004D1528" w:rsidP="004D1528">
      <w:pPr>
        <w:widowControl w:val="0"/>
        <w:numPr>
          <w:ilvl w:val="0"/>
          <w:numId w:val="34"/>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Infectious and Inflammatory disorders </w:t>
      </w:r>
    </w:p>
    <w:p w14:paraId="34267286" w14:textId="77777777" w:rsidR="004D1528" w:rsidRPr="004D1528" w:rsidRDefault="004D1528" w:rsidP="004D1528">
      <w:pPr>
        <w:widowControl w:val="0"/>
        <w:numPr>
          <w:ilvl w:val="0"/>
          <w:numId w:val="34"/>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Abnormal cell proliferation disorders</w:t>
      </w:r>
    </w:p>
    <w:p w14:paraId="42044CD5" w14:textId="77777777" w:rsidR="004D1528" w:rsidRPr="004D1528" w:rsidRDefault="004D1528" w:rsidP="004D1528">
      <w:pPr>
        <w:widowControl w:val="0"/>
        <w:numPr>
          <w:ilvl w:val="0"/>
          <w:numId w:val="34"/>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lastRenderedPageBreak/>
        <w:t xml:space="preserve">Increased arterial pressure </w:t>
      </w:r>
    </w:p>
    <w:p w14:paraId="3A044C2A"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Excretion</w:t>
      </w:r>
    </w:p>
    <w:p w14:paraId="51EAB75B" w14:textId="77777777" w:rsidR="004D1528" w:rsidRPr="004D1528" w:rsidRDefault="004D1528" w:rsidP="004D1528">
      <w:pPr>
        <w:widowControl w:val="0"/>
        <w:numPr>
          <w:ilvl w:val="0"/>
          <w:numId w:val="35"/>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Infectious and inflammatory disorders</w:t>
      </w:r>
    </w:p>
    <w:p w14:paraId="3488FE91" w14:textId="77777777" w:rsidR="004D1528" w:rsidRPr="004D1528" w:rsidRDefault="004D1528" w:rsidP="004D1528">
      <w:pPr>
        <w:widowControl w:val="0"/>
        <w:numPr>
          <w:ilvl w:val="0"/>
          <w:numId w:val="35"/>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Abnormal cell proliferation </w:t>
      </w:r>
    </w:p>
    <w:p w14:paraId="069AD8B8"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Oncology</w:t>
      </w:r>
    </w:p>
    <w:p w14:paraId="7D78CEBA" w14:textId="77777777" w:rsidR="004D1528" w:rsidRPr="004D1528" w:rsidRDefault="004D1528" w:rsidP="004D1528">
      <w:pPr>
        <w:widowControl w:val="0"/>
        <w:numPr>
          <w:ilvl w:val="0"/>
          <w:numId w:val="28"/>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Chemotherapy</w:t>
      </w:r>
    </w:p>
    <w:p w14:paraId="1E9FA524" w14:textId="77777777" w:rsidR="004D1528" w:rsidRPr="004D1528" w:rsidRDefault="004D1528" w:rsidP="004D1528">
      <w:pPr>
        <w:widowControl w:val="0"/>
        <w:numPr>
          <w:ilvl w:val="0"/>
          <w:numId w:val="28"/>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Radiation</w:t>
      </w:r>
    </w:p>
    <w:p w14:paraId="6D8F1B62"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 Orientation to the clinical site</w:t>
      </w:r>
    </w:p>
    <w:p w14:paraId="261A7F7B"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 xml:space="preserve">National Patient Safety Goals </w:t>
      </w:r>
    </w:p>
    <w:p w14:paraId="61995558"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Informatics</w:t>
      </w:r>
    </w:p>
    <w:p w14:paraId="526BEBA2"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Emergency procedures</w:t>
      </w:r>
    </w:p>
    <w:p w14:paraId="113B7774"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Client satisfaction</w:t>
      </w:r>
    </w:p>
    <w:p w14:paraId="31624933"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 xml:space="preserve">Role of the instructor and student in the clinical setting </w:t>
      </w:r>
    </w:p>
    <w:p w14:paraId="229EFBE0" w14:textId="77777777" w:rsidR="004D1528" w:rsidRPr="004D1528" w:rsidRDefault="004D1528" w:rsidP="004D1528">
      <w:pPr>
        <w:widowControl w:val="0"/>
        <w:autoSpaceDE w:val="0"/>
        <w:autoSpaceDN w:val="0"/>
        <w:adjustRightInd w:val="0"/>
        <w:spacing w:after="0" w:line="240" w:lineRule="auto"/>
        <w:ind w:left="1620"/>
        <w:contextualSpacing/>
        <w:rPr>
          <w:rFonts w:asciiTheme="minorHAnsi" w:hAnsiTheme="minorHAnsi" w:cs="Arial"/>
        </w:rPr>
      </w:pPr>
    </w:p>
    <w:p w14:paraId="48318BC1" w14:textId="77777777" w:rsidR="004D1528" w:rsidRPr="004D1528" w:rsidRDefault="004D1528" w:rsidP="004D1528">
      <w:pPr>
        <w:widowControl w:val="0"/>
        <w:autoSpaceDE w:val="0"/>
        <w:autoSpaceDN w:val="0"/>
        <w:adjustRightInd w:val="0"/>
        <w:spacing w:after="0" w:line="240" w:lineRule="auto"/>
        <w:rPr>
          <w:rFonts w:asciiTheme="minorHAnsi" w:hAnsiTheme="minorHAnsi" w:cs="Arial"/>
        </w:rPr>
      </w:pPr>
    </w:p>
    <w:p w14:paraId="2FCB3A9D" w14:textId="77777777" w:rsidR="004D1528" w:rsidRPr="004D1528" w:rsidRDefault="004D1528" w:rsidP="004D1528">
      <w:pPr>
        <w:widowControl w:val="0"/>
        <w:autoSpaceDE w:val="0"/>
        <w:autoSpaceDN w:val="0"/>
        <w:adjustRightInd w:val="0"/>
        <w:spacing w:after="0" w:line="240" w:lineRule="auto"/>
        <w:ind w:left="720"/>
        <w:rPr>
          <w:rFonts w:asciiTheme="minorHAnsi" w:hAnsiTheme="minorHAnsi" w:cs="Arial"/>
        </w:rPr>
      </w:pPr>
      <w:r w:rsidRPr="004D1528">
        <w:rPr>
          <w:rFonts w:asciiTheme="minorHAnsi" w:hAnsiTheme="minorHAnsi" w:cs="Arial"/>
        </w:rPr>
        <w:t>L.  Clinical Experience</w:t>
      </w:r>
    </w:p>
    <w:p w14:paraId="22946829"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b/>
          <w:u w:val="single"/>
        </w:rPr>
      </w:pPr>
      <w:r w:rsidRPr="004D1528">
        <w:rPr>
          <w:rFonts w:asciiTheme="minorHAnsi" w:hAnsiTheme="minorHAnsi" w:cs="Arial"/>
        </w:rPr>
        <w:t>Apply the nursing process and evidence-based knowledge to the care of clients with complex medical/surgical health alterations</w:t>
      </w:r>
    </w:p>
    <w:p w14:paraId="326CBF8B"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Evaluate nursing care provided by the student to adult clients from diverse backgrounds to ensure that it is compassionate, age and culturally appropriate and based on a client’s preferences, values and needs.</w:t>
      </w:r>
    </w:p>
    <w:p w14:paraId="10FCF863"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Perform a comprehensive health assessment including physiological, psychological, sociological, and spiritual needs of adult clients experiencing unstable, acute health alterations.</w:t>
      </w:r>
    </w:p>
    <w:p w14:paraId="53D1ACFB"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Collaborate with members of the inter-professional health care team while providing safe, quality care for clients.</w:t>
      </w:r>
    </w:p>
    <w:p w14:paraId="2DE5E9CF"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 xml:space="preserve">Communicate effectively with clients, families, and members of the healthcare team. </w:t>
      </w:r>
    </w:p>
    <w:p w14:paraId="68476EC2"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Identify reliable sources for locating evidence-based practice guidelines for use in the healthcare setting.</w:t>
      </w:r>
    </w:p>
    <w:p w14:paraId="1770EA09"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Implement strategies to mitigate errors and reduce the risk of harm to clients, self and others.</w:t>
      </w:r>
    </w:p>
    <w:p w14:paraId="61CF21C6"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Use client care technologies effectively.</w:t>
      </w:r>
    </w:p>
    <w:p w14:paraId="624FA635"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Adhere to regulatory, legal, and ethical principles while providing client-centered standard-based nursing care.</w:t>
      </w:r>
    </w:p>
    <w:p w14:paraId="24A83412"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 xml:space="preserve">Maintain professional accountability and responsibility in the delivery of client-centered care. </w:t>
      </w:r>
    </w:p>
    <w:p w14:paraId="63E250D5"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 xml:space="preserve">Use organizational, time management, and priority setting skills in the provision and management of safe, quality client-centered care. </w:t>
      </w:r>
    </w:p>
    <w:p w14:paraId="7C43E15A"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Provide health and safety related education to clients and families using a variety of teaching methods.</w:t>
      </w:r>
    </w:p>
    <w:p w14:paraId="134194B1" w14:textId="20890751" w:rsidR="008360D3" w:rsidRPr="004D1528" w:rsidRDefault="008360D3" w:rsidP="004D1528">
      <w:pPr>
        <w:autoSpaceDE w:val="0"/>
        <w:autoSpaceDN w:val="0"/>
        <w:adjustRightInd w:val="0"/>
        <w:spacing w:line="240" w:lineRule="auto"/>
        <w:rPr>
          <w:rFonts w:cs="Arial"/>
          <w:color w:val="365F91" w:themeColor="accent1" w:themeShade="BF"/>
        </w:rPr>
      </w:pPr>
    </w:p>
    <w:p w14:paraId="3C54E68B" w14:textId="79391FD6" w:rsidR="00E04B6F" w:rsidRDefault="00E04B6F" w:rsidP="008360D3">
      <w:pPr>
        <w:spacing w:line="240" w:lineRule="auto"/>
        <w:rPr>
          <w:b/>
          <w:color w:val="365F91" w:themeColor="accent1" w:themeShade="BF"/>
          <w:sz w:val="28"/>
          <w:szCs w:val="28"/>
        </w:rPr>
      </w:pPr>
      <w:r w:rsidRPr="000C3E50">
        <w:rPr>
          <w:b/>
          <w:color w:val="365F91" w:themeColor="accent1" w:themeShade="BF"/>
          <w:sz w:val="28"/>
          <w:szCs w:val="28"/>
        </w:rPr>
        <w:t xml:space="preserve">Learning Assessments: </w:t>
      </w:r>
    </w:p>
    <w:p w14:paraId="1F87522D" w14:textId="34FD543F" w:rsidR="004D1528" w:rsidRPr="000C3E50" w:rsidRDefault="004D1528" w:rsidP="004D1528">
      <w:pPr>
        <w:spacing w:line="240" w:lineRule="auto"/>
        <w:ind w:left="720"/>
        <w:rPr>
          <w:b/>
          <w:color w:val="365F91" w:themeColor="accent1" w:themeShade="BF"/>
          <w:sz w:val="18"/>
          <w:szCs w:val="18"/>
        </w:rPr>
      </w:pPr>
      <w:r>
        <w:rPr>
          <w:rFonts w:cs="Arial"/>
        </w:rPr>
        <w:t>I</w:t>
      </w:r>
      <w:r w:rsidRPr="001E7940">
        <w:rPr>
          <w:rFonts w:cs="Arial"/>
        </w:rPr>
        <w:t>nstructional methods that will be used</w:t>
      </w:r>
      <w:r>
        <w:rPr>
          <w:rFonts w:cs="Arial"/>
        </w:rPr>
        <w:t xml:space="preserve"> may include, but are not limited to: lecture, online assessments and tutorials. video recordings</w:t>
      </w:r>
      <w:r w:rsidRPr="001E7940">
        <w:rPr>
          <w:rFonts w:cs="Arial"/>
        </w:rPr>
        <w:t xml:space="preserve">, observations, discussions, </w:t>
      </w:r>
      <w:r>
        <w:rPr>
          <w:rFonts w:cs="Arial"/>
        </w:rPr>
        <w:t>group work, demonstrations, virtual simulation, and handouts</w:t>
      </w:r>
    </w:p>
    <w:p w14:paraId="0E2AB689" w14:textId="77777777" w:rsidR="001C62E7" w:rsidRDefault="00E04B6F" w:rsidP="001C62E7">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572213F0" w14:textId="77777777" w:rsidR="001C62E7" w:rsidRDefault="001C62E7" w:rsidP="001C62E7">
      <w:pPr>
        <w:autoSpaceDE w:val="0"/>
        <w:autoSpaceDN w:val="0"/>
        <w:adjustRightInd w:val="0"/>
        <w:spacing w:line="240" w:lineRule="auto"/>
      </w:pPr>
    </w:p>
    <w:p w14:paraId="242C0A34" w14:textId="5163B747" w:rsidR="004D1528" w:rsidRPr="001C62E7" w:rsidRDefault="001C62E7" w:rsidP="001C62E7">
      <w:pPr>
        <w:autoSpaceDE w:val="0"/>
        <w:autoSpaceDN w:val="0"/>
        <w:adjustRightInd w:val="0"/>
        <w:spacing w:line="240" w:lineRule="auto"/>
        <w:rPr>
          <w:color w:val="365F91" w:themeColor="accent1" w:themeShade="BF"/>
        </w:rPr>
      </w:pPr>
      <w:r>
        <w:tab/>
        <w:t xml:space="preserve"> ATI</w:t>
      </w:r>
      <w:r w:rsidR="004D1528" w:rsidRPr="004D1528">
        <w:t xml:space="preserve"> Comprehensive Testing and Review Package for RNs</w:t>
      </w:r>
      <w:r>
        <w:t>2023</w:t>
      </w:r>
    </w:p>
    <w:p w14:paraId="489027C9" w14:textId="1D934E0A" w:rsidR="004D1528" w:rsidRPr="004D1528" w:rsidRDefault="001C62E7" w:rsidP="004D1528">
      <w:pPr>
        <w:autoSpaceDE w:val="0"/>
        <w:autoSpaceDN w:val="0"/>
        <w:adjustRightInd w:val="0"/>
        <w:spacing w:after="0" w:line="240" w:lineRule="auto"/>
        <w:ind w:left="720"/>
      </w:pPr>
      <w:r>
        <w:lastRenderedPageBreak/>
        <w:t xml:space="preserve"> </w:t>
      </w:r>
    </w:p>
    <w:p w14:paraId="3FFED3C4" w14:textId="77777777" w:rsidR="004D1528" w:rsidRPr="004D1528" w:rsidRDefault="004D1528" w:rsidP="004D1528">
      <w:pPr>
        <w:spacing w:after="200" w:line="240" w:lineRule="auto"/>
        <w:jc w:val="center"/>
        <w:rPr>
          <w:rFonts w:eastAsia="Times New Roman"/>
          <w:b/>
          <w:bCs/>
          <w:sz w:val="18"/>
          <w:szCs w:val="18"/>
        </w:rPr>
      </w:pPr>
    </w:p>
    <w:p w14:paraId="0B26556A" w14:textId="77777777" w:rsidR="004D1528" w:rsidRDefault="004D1528" w:rsidP="004D1528">
      <w:pPr>
        <w:pStyle w:val="NormalWeb"/>
        <w:spacing w:before="0" w:beforeAutospacing="0" w:after="200" w:afterAutospacing="0"/>
        <w:ind w:left="720"/>
        <w:rPr>
          <w:rStyle w:val="Strong"/>
          <w:rFonts w:ascii="Calibri" w:hAnsi="Calibri"/>
          <w:sz w:val="18"/>
          <w:szCs w:val="18"/>
        </w:rPr>
      </w:pPr>
    </w:p>
    <w:p w14:paraId="2D809CB8" w14:textId="76803C56" w:rsidR="004D1528" w:rsidRDefault="004D1528" w:rsidP="008360D3">
      <w:pPr>
        <w:pStyle w:val="NormalWeb"/>
        <w:spacing w:before="0" w:beforeAutospacing="0" w:after="200" w:afterAutospacing="0"/>
        <w:jc w:val="center"/>
        <w:rPr>
          <w:rStyle w:val="Strong"/>
          <w:rFonts w:ascii="Calibri" w:hAnsi="Calibri"/>
          <w:sz w:val="18"/>
          <w:szCs w:val="18"/>
        </w:rPr>
      </w:pPr>
    </w:p>
    <w:p w14:paraId="3097A63B" w14:textId="44D0E9FE" w:rsidR="001C62E7" w:rsidRDefault="001C62E7" w:rsidP="008360D3">
      <w:pPr>
        <w:pStyle w:val="NormalWeb"/>
        <w:spacing w:before="0" w:beforeAutospacing="0" w:after="200" w:afterAutospacing="0"/>
        <w:jc w:val="center"/>
        <w:rPr>
          <w:rStyle w:val="Strong"/>
          <w:rFonts w:ascii="Calibri" w:hAnsi="Calibri"/>
          <w:sz w:val="18"/>
          <w:szCs w:val="18"/>
        </w:rPr>
      </w:pPr>
    </w:p>
    <w:p w14:paraId="1DAD96D5" w14:textId="27802FE3" w:rsidR="001C62E7" w:rsidRDefault="001C62E7" w:rsidP="008360D3">
      <w:pPr>
        <w:pStyle w:val="NormalWeb"/>
        <w:spacing w:before="0" w:beforeAutospacing="0" w:after="200" w:afterAutospacing="0"/>
        <w:jc w:val="center"/>
        <w:rPr>
          <w:rStyle w:val="Strong"/>
          <w:rFonts w:ascii="Calibri" w:hAnsi="Calibri"/>
          <w:sz w:val="18"/>
          <w:szCs w:val="18"/>
        </w:rPr>
      </w:pPr>
    </w:p>
    <w:p w14:paraId="04717776" w14:textId="10008A17" w:rsidR="001C62E7" w:rsidRDefault="001C62E7" w:rsidP="008360D3">
      <w:pPr>
        <w:pStyle w:val="NormalWeb"/>
        <w:spacing w:before="0" w:beforeAutospacing="0" w:after="200" w:afterAutospacing="0"/>
        <w:jc w:val="center"/>
        <w:rPr>
          <w:rStyle w:val="Strong"/>
          <w:rFonts w:ascii="Calibri" w:hAnsi="Calibri"/>
          <w:sz w:val="18"/>
          <w:szCs w:val="18"/>
        </w:rPr>
      </w:pPr>
    </w:p>
    <w:p w14:paraId="7FBE4BE0" w14:textId="77777777" w:rsidR="001C62E7" w:rsidRDefault="001C62E7" w:rsidP="008360D3">
      <w:pPr>
        <w:pStyle w:val="NormalWeb"/>
        <w:spacing w:before="0" w:beforeAutospacing="0" w:after="200" w:afterAutospacing="0"/>
        <w:jc w:val="center"/>
        <w:rPr>
          <w:rStyle w:val="Strong"/>
          <w:rFonts w:ascii="Calibri" w:hAnsi="Calibri"/>
          <w:sz w:val="18"/>
          <w:szCs w:val="18"/>
        </w:rPr>
      </w:pPr>
    </w:p>
    <w:p w14:paraId="76CED8FE" w14:textId="58A78405" w:rsidR="002B76EF" w:rsidRPr="00CE2391" w:rsidRDefault="002B76EF" w:rsidP="008360D3">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36CC28A9" w14:textId="13E6B141" w:rsidR="002B76EF" w:rsidRPr="00E25552"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p w14:paraId="4EB63C21" w14:textId="77777777" w:rsidR="009B4FFD" w:rsidRPr="001E7940" w:rsidRDefault="009B4FFD" w:rsidP="008360D3">
      <w:pPr>
        <w:spacing w:line="240" w:lineRule="auto"/>
        <w:rPr>
          <w:rFonts w:cs="Arial"/>
          <w:sz w:val="18"/>
          <w:szCs w:val="18"/>
        </w:rPr>
      </w:pPr>
    </w:p>
    <w:sectPr w:rsidR="009B4FFD" w:rsidRPr="001E7940"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5FAD" w14:textId="77777777" w:rsidR="00882304" w:rsidRDefault="00882304" w:rsidP="00C929C7">
      <w:pPr>
        <w:spacing w:after="0" w:line="240" w:lineRule="auto"/>
      </w:pPr>
      <w:r>
        <w:separator/>
      </w:r>
    </w:p>
  </w:endnote>
  <w:endnote w:type="continuationSeparator" w:id="0">
    <w:p w14:paraId="2BB8F5C7" w14:textId="77777777" w:rsidR="00882304" w:rsidRDefault="00882304"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9CA7" w14:textId="4D94B59A"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882304">
      <w:rPr>
        <w:noProof/>
      </w:rPr>
      <w:t>1</w:t>
    </w:r>
    <w:r>
      <w:fldChar w:fldCharType="end"/>
    </w:r>
    <w:r>
      <w:t xml:space="preserve"> of </w:t>
    </w:r>
    <w:r w:rsidR="001C62E7">
      <w:fldChar w:fldCharType="begin"/>
    </w:r>
    <w:r w:rsidR="001C62E7">
      <w:instrText xml:space="preserve"> NUMPAGES  </w:instrText>
    </w:r>
    <w:r w:rsidR="001C62E7">
      <w:fldChar w:fldCharType="separate"/>
    </w:r>
    <w:r w:rsidR="00882304">
      <w:rPr>
        <w:noProof/>
      </w:rPr>
      <w:t>1</w:t>
    </w:r>
    <w:r w:rsidR="001C62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FCF9" w14:textId="77777777" w:rsidR="00882304" w:rsidRDefault="00882304" w:rsidP="00C929C7">
      <w:pPr>
        <w:spacing w:after="0" w:line="240" w:lineRule="auto"/>
      </w:pPr>
      <w:r>
        <w:separator/>
      </w:r>
    </w:p>
  </w:footnote>
  <w:footnote w:type="continuationSeparator" w:id="0">
    <w:p w14:paraId="459B192C" w14:textId="77777777" w:rsidR="00882304" w:rsidRDefault="00882304"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CB2"/>
    <w:multiLevelType w:val="hybridMultilevel"/>
    <w:tmpl w:val="D286EE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37635"/>
    <w:multiLevelType w:val="hybridMultilevel"/>
    <w:tmpl w:val="25A6DC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6F69E6"/>
    <w:multiLevelType w:val="hybridMultilevel"/>
    <w:tmpl w:val="F4B68C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5132C"/>
    <w:multiLevelType w:val="hybridMultilevel"/>
    <w:tmpl w:val="5734DCEE"/>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D5281"/>
    <w:multiLevelType w:val="hybridMultilevel"/>
    <w:tmpl w:val="4BE636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92106"/>
    <w:multiLevelType w:val="hybridMultilevel"/>
    <w:tmpl w:val="79BC927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35A66555"/>
    <w:multiLevelType w:val="hybridMultilevel"/>
    <w:tmpl w:val="2A5E9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278E0"/>
    <w:multiLevelType w:val="hybridMultilevel"/>
    <w:tmpl w:val="5EFC4C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2DE0880"/>
    <w:multiLevelType w:val="hybridMultilevel"/>
    <w:tmpl w:val="67DE1AFA"/>
    <w:lvl w:ilvl="0" w:tplc="7206E87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385A12"/>
    <w:multiLevelType w:val="hybridMultilevel"/>
    <w:tmpl w:val="7158D34A"/>
    <w:lvl w:ilvl="0" w:tplc="7206E878">
      <w:start w:val="1"/>
      <w:numFmt w:val="lowerLetter"/>
      <w:lvlText w:val="%1."/>
      <w:lvlJc w:val="left"/>
      <w:pPr>
        <w:ind w:left="1350" w:hanging="360"/>
      </w:pPr>
      <w:rPr>
        <w:rFonts w:hint="default"/>
      </w:rPr>
    </w:lvl>
    <w:lvl w:ilvl="1" w:tplc="5C0481B0">
      <w:start w:val="1"/>
      <w:numFmt w:val="lowerLetter"/>
      <w:lvlText w:val="%2."/>
      <w:lvlJc w:val="left"/>
      <w:pPr>
        <w:ind w:left="2070" w:hanging="360"/>
      </w:pPr>
      <w:rPr>
        <w:rFonts w:asciiTheme="minorHAnsi" w:eastAsia="Calibri" w:hAnsiTheme="minorHAnsi" w:cs="Arial"/>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AB4A58"/>
    <w:multiLevelType w:val="hybridMultilevel"/>
    <w:tmpl w:val="E404F73E"/>
    <w:lvl w:ilvl="0" w:tplc="AD7E2F68">
      <w:start w:val="1"/>
      <w:numFmt w:val="upperLetter"/>
      <w:lvlText w:val="%1."/>
      <w:lvlJc w:val="left"/>
      <w:pPr>
        <w:ind w:left="1080" w:hanging="360"/>
      </w:pPr>
      <w:rPr>
        <w:rFonts w:asciiTheme="minorHAnsi" w:eastAsia="Calibri" w:hAnsiTheme="minorHAnsi" w:cs="Arial"/>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13B2F"/>
    <w:multiLevelType w:val="hybridMultilevel"/>
    <w:tmpl w:val="BB58938C"/>
    <w:lvl w:ilvl="0" w:tplc="E2A215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9D6647"/>
    <w:multiLevelType w:val="hybridMultilevel"/>
    <w:tmpl w:val="FF62FAD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444C7A7C">
      <w:start w:val="1"/>
      <w:numFmt w:val="lowerLetter"/>
      <w:lvlText w:val="%3."/>
      <w:lvlJc w:val="right"/>
      <w:pPr>
        <w:ind w:left="2160" w:hanging="180"/>
      </w:pPr>
      <w:rPr>
        <w:rFonts w:asciiTheme="minorHAnsi" w:eastAsia="Calibri" w:hAnsiTheme="minorHAnsi" w:cs="Arial"/>
      </w:rPr>
    </w:lvl>
    <w:lvl w:ilvl="3" w:tplc="0409000F">
      <w:start w:val="1"/>
      <w:numFmt w:val="decimal"/>
      <w:lvlText w:val="%4."/>
      <w:lvlJc w:val="left"/>
      <w:pPr>
        <w:ind w:left="351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62818">
    <w:abstractNumId w:val="25"/>
  </w:num>
  <w:num w:numId="2" w16cid:durableId="1613048792">
    <w:abstractNumId w:val="2"/>
  </w:num>
  <w:num w:numId="3" w16cid:durableId="1770660927">
    <w:abstractNumId w:val="3"/>
  </w:num>
  <w:num w:numId="4" w16cid:durableId="1344623929">
    <w:abstractNumId w:val="29"/>
  </w:num>
  <w:num w:numId="5" w16cid:durableId="187716425">
    <w:abstractNumId w:val="18"/>
  </w:num>
  <w:num w:numId="6" w16cid:durableId="1118570372">
    <w:abstractNumId w:val="11"/>
  </w:num>
  <w:num w:numId="7" w16cid:durableId="127673119">
    <w:abstractNumId w:val="14"/>
  </w:num>
  <w:num w:numId="8" w16cid:durableId="1072240440">
    <w:abstractNumId w:val="28"/>
  </w:num>
  <w:num w:numId="9" w16cid:durableId="1794325485">
    <w:abstractNumId w:val="10"/>
  </w:num>
  <w:num w:numId="10" w16cid:durableId="789401704">
    <w:abstractNumId w:val="32"/>
  </w:num>
  <w:num w:numId="11" w16cid:durableId="227424635">
    <w:abstractNumId w:val="13"/>
  </w:num>
  <w:num w:numId="12" w16cid:durableId="1910915906">
    <w:abstractNumId w:val="30"/>
  </w:num>
  <w:num w:numId="13" w16cid:durableId="337585639">
    <w:abstractNumId w:val="12"/>
  </w:num>
  <w:num w:numId="14" w16cid:durableId="1885874147">
    <w:abstractNumId w:val="1"/>
  </w:num>
  <w:num w:numId="15" w16cid:durableId="712460396">
    <w:abstractNumId w:val="9"/>
  </w:num>
  <w:num w:numId="16" w16cid:durableId="1497069414">
    <w:abstractNumId w:val="8"/>
  </w:num>
  <w:num w:numId="17" w16cid:durableId="1758361303">
    <w:abstractNumId w:val="7"/>
  </w:num>
  <w:num w:numId="18" w16cid:durableId="871498296">
    <w:abstractNumId w:val="22"/>
  </w:num>
  <w:num w:numId="19" w16cid:durableId="49424993">
    <w:abstractNumId w:val="16"/>
  </w:num>
  <w:num w:numId="20" w16cid:durableId="627589473">
    <w:abstractNumId w:val="31"/>
  </w:num>
  <w:num w:numId="21" w16cid:durableId="61831681">
    <w:abstractNumId w:val="27"/>
  </w:num>
  <w:num w:numId="22" w16cid:durableId="439379521">
    <w:abstractNumId w:val="4"/>
  </w:num>
  <w:num w:numId="23" w16cid:durableId="970793840">
    <w:abstractNumId w:val="20"/>
  </w:num>
  <w:num w:numId="24" w16cid:durableId="1783375647">
    <w:abstractNumId w:val="26"/>
  </w:num>
  <w:num w:numId="25" w16cid:durableId="2012027513">
    <w:abstractNumId w:val="34"/>
  </w:num>
  <w:num w:numId="26" w16cid:durableId="1225219118">
    <w:abstractNumId w:val="23"/>
  </w:num>
  <w:num w:numId="27" w16cid:durableId="1293437487">
    <w:abstractNumId w:val="24"/>
  </w:num>
  <w:num w:numId="28" w16cid:durableId="980312046">
    <w:abstractNumId w:val="17"/>
  </w:num>
  <w:num w:numId="29" w16cid:durableId="769663668">
    <w:abstractNumId w:val="33"/>
  </w:num>
  <w:num w:numId="30" w16cid:durableId="719519900">
    <w:abstractNumId w:val="19"/>
  </w:num>
  <w:num w:numId="31" w16cid:durableId="1871603943">
    <w:abstractNumId w:val="15"/>
  </w:num>
  <w:num w:numId="32" w16cid:durableId="728189341">
    <w:abstractNumId w:val="0"/>
  </w:num>
  <w:num w:numId="33" w16cid:durableId="1395004275">
    <w:abstractNumId w:val="6"/>
  </w:num>
  <w:num w:numId="34" w16cid:durableId="288708071">
    <w:abstractNumId w:val="5"/>
  </w:num>
  <w:num w:numId="35" w16cid:durableId="7801461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124AD"/>
    <w:rsid w:val="0002181B"/>
    <w:rsid w:val="00037006"/>
    <w:rsid w:val="00043720"/>
    <w:rsid w:val="00055439"/>
    <w:rsid w:val="00063E30"/>
    <w:rsid w:val="000717DC"/>
    <w:rsid w:val="00085F6E"/>
    <w:rsid w:val="000B1753"/>
    <w:rsid w:val="000C3E50"/>
    <w:rsid w:val="000C5BCB"/>
    <w:rsid w:val="00150F1F"/>
    <w:rsid w:val="00154DA6"/>
    <w:rsid w:val="001567E9"/>
    <w:rsid w:val="001570C3"/>
    <w:rsid w:val="00175FAA"/>
    <w:rsid w:val="00175FC4"/>
    <w:rsid w:val="001B1B29"/>
    <w:rsid w:val="001C62E7"/>
    <w:rsid w:val="001E29ED"/>
    <w:rsid w:val="00224566"/>
    <w:rsid w:val="00237521"/>
    <w:rsid w:val="00242C9D"/>
    <w:rsid w:val="002561E8"/>
    <w:rsid w:val="00286A04"/>
    <w:rsid w:val="002B5EAC"/>
    <w:rsid w:val="002B76EF"/>
    <w:rsid w:val="00312514"/>
    <w:rsid w:val="00323870"/>
    <w:rsid w:val="00323E3F"/>
    <w:rsid w:val="00332151"/>
    <w:rsid w:val="0033228F"/>
    <w:rsid w:val="0034054B"/>
    <w:rsid w:val="00340B27"/>
    <w:rsid w:val="003A0240"/>
    <w:rsid w:val="003B05E5"/>
    <w:rsid w:val="003C5B0B"/>
    <w:rsid w:val="003D6127"/>
    <w:rsid w:val="0041724C"/>
    <w:rsid w:val="00430621"/>
    <w:rsid w:val="00451D19"/>
    <w:rsid w:val="00470C08"/>
    <w:rsid w:val="004A3940"/>
    <w:rsid w:val="004D1528"/>
    <w:rsid w:val="004E07B7"/>
    <w:rsid w:val="00507976"/>
    <w:rsid w:val="00571376"/>
    <w:rsid w:val="005A2992"/>
    <w:rsid w:val="005D0C70"/>
    <w:rsid w:val="005E0B89"/>
    <w:rsid w:val="00606EC3"/>
    <w:rsid w:val="00607831"/>
    <w:rsid w:val="00612796"/>
    <w:rsid w:val="0062571C"/>
    <w:rsid w:val="0065639F"/>
    <w:rsid w:val="00681426"/>
    <w:rsid w:val="00691C4E"/>
    <w:rsid w:val="006964B6"/>
    <w:rsid w:val="006B5FAB"/>
    <w:rsid w:val="00705A63"/>
    <w:rsid w:val="00707D2E"/>
    <w:rsid w:val="00715349"/>
    <w:rsid w:val="0072564A"/>
    <w:rsid w:val="00755749"/>
    <w:rsid w:val="00756040"/>
    <w:rsid w:val="00761222"/>
    <w:rsid w:val="007A7BA8"/>
    <w:rsid w:val="007C3951"/>
    <w:rsid w:val="007C49A1"/>
    <w:rsid w:val="007D4BA8"/>
    <w:rsid w:val="007E367F"/>
    <w:rsid w:val="007E4B33"/>
    <w:rsid w:val="007F4199"/>
    <w:rsid w:val="0080161B"/>
    <w:rsid w:val="008313BF"/>
    <w:rsid w:val="008360D3"/>
    <w:rsid w:val="00847DC6"/>
    <w:rsid w:val="00864B4F"/>
    <w:rsid w:val="00873E47"/>
    <w:rsid w:val="008763B6"/>
    <w:rsid w:val="00882304"/>
    <w:rsid w:val="00885D14"/>
    <w:rsid w:val="008918BD"/>
    <w:rsid w:val="008A72F7"/>
    <w:rsid w:val="008B3EBE"/>
    <w:rsid w:val="008B6F19"/>
    <w:rsid w:val="008C3E55"/>
    <w:rsid w:val="008D7294"/>
    <w:rsid w:val="008E53E9"/>
    <w:rsid w:val="008F41CB"/>
    <w:rsid w:val="00900E12"/>
    <w:rsid w:val="00936D79"/>
    <w:rsid w:val="00950B0E"/>
    <w:rsid w:val="0097572B"/>
    <w:rsid w:val="009A556F"/>
    <w:rsid w:val="009B4FFD"/>
    <w:rsid w:val="009D1156"/>
    <w:rsid w:val="009D32A1"/>
    <w:rsid w:val="009D6A04"/>
    <w:rsid w:val="00A070E1"/>
    <w:rsid w:val="00A37556"/>
    <w:rsid w:val="00A57B63"/>
    <w:rsid w:val="00A91358"/>
    <w:rsid w:val="00AD571E"/>
    <w:rsid w:val="00AD7B63"/>
    <w:rsid w:val="00AE5DC3"/>
    <w:rsid w:val="00B0352C"/>
    <w:rsid w:val="00B039F4"/>
    <w:rsid w:val="00B22EA5"/>
    <w:rsid w:val="00B65F3E"/>
    <w:rsid w:val="00B71E59"/>
    <w:rsid w:val="00BB0C09"/>
    <w:rsid w:val="00BF3876"/>
    <w:rsid w:val="00C123D6"/>
    <w:rsid w:val="00C154AF"/>
    <w:rsid w:val="00C628EB"/>
    <w:rsid w:val="00C929C7"/>
    <w:rsid w:val="00CA7142"/>
    <w:rsid w:val="00CE2391"/>
    <w:rsid w:val="00CE600C"/>
    <w:rsid w:val="00D42DA1"/>
    <w:rsid w:val="00D55DFB"/>
    <w:rsid w:val="00D72409"/>
    <w:rsid w:val="00D7468D"/>
    <w:rsid w:val="00D77909"/>
    <w:rsid w:val="00DB2F70"/>
    <w:rsid w:val="00E04B6F"/>
    <w:rsid w:val="00E86C30"/>
    <w:rsid w:val="00E945A7"/>
    <w:rsid w:val="00EA036F"/>
    <w:rsid w:val="00F053EB"/>
    <w:rsid w:val="00F05845"/>
    <w:rsid w:val="00F319D7"/>
    <w:rsid w:val="00F37AE6"/>
    <w:rsid w:val="00F47C7C"/>
    <w:rsid w:val="00F67C49"/>
    <w:rsid w:val="00F808A7"/>
    <w:rsid w:val="00FC1CC0"/>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1427116441">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C86C9-6593-4590-B59D-EE380B8B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7586</Characters>
  <Application>Microsoft Office Word</Application>
  <DocSecurity>0</DocSecurity>
  <Lines>210</Lines>
  <Paragraphs>149</Paragraphs>
  <ScaleCrop>false</ScaleCrop>
  <HeadingPairs>
    <vt:vector size="2" baseType="variant">
      <vt:variant>
        <vt:lpstr>Title</vt:lpstr>
      </vt:variant>
      <vt:variant>
        <vt:i4>1</vt:i4>
      </vt:variant>
    </vt:vector>
  </HeadingPairs>
  <TitlesOfParts>
    <vt:vector size="1" baseType="lpstr">
      <vt:lpstr>Syllabus_Template</vt:lpstr>
    </vt:vector>
  </TitlesOfParts>
  <Company>Hewlett-PackarCompany</Company>
  <LinksUpToDate>false</LinksUpToDate>
  <CharactersWithSpaces>8794</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Patricia Palmietto</cp:lastModifiedBy>
  <cp:revision>3</cp:revision>
  <cp:lastPrinted>2025-08-08T18:31:00Z</cp:lastPrinted>
  <dcterms:created xsi:type="dcterms:W3CDTF">2025-08-08T18:32:00Z</dcterms:created>
  <dcterms:modified xsi:type="dcterms:W3CDTF">2025-10-23T17:13:00Z</dcterms:modified>
</cp:coreProperties>
</file>