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77019" w:rsidRDefault="00A60D55" w14:paraId="342CE65B" w14:textId="77777777">
      <w:pPr>
        <w:spacing w:after="0"/>
        <w:ind w:left="14" w:right="16"/>
        <w:jc w:val="right"/>
      </w:pPr>
      <w:r>
        <w:rPr>
          <w:noProof/>
        </w:rPr>
        <w:drawing>
          <wp:anchor distT="0" distB="0" distL="114300" distR="114300" simplePos="0" relativeHeight="251658240" behindDoc="0" locked="0" layoutInCell="1" allowOverlap="0" wp14:anchorId="5009604A" wp14:editId="12BFE2EF">
            <wp:simplePos x="0" y="0"/>
            <wp:positionH relativeFrom="column">
              <wp:posOffset>9144</wp:posOffset>
            </wp:positionH>
            <wp:positionV relativeFrom="paragraph">
              <wp:posOffset>-38925</wp:posOffset>
            </wp:positionV>
            <wp:extent cx="2346760" cy="456565"/>
            <wp:effectExtent l="0" t="0" r="0" b="0"/>
            <wp:wrapSquare wrapText="bothSides"/>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a:fillRect/>
                    </a:stretch>
                  </pic:blipFill>
                  <pic:spPr>
                    <a:xfrm>
                      <a:off x="0" y="0"/>
                      <a:ext cx="2346760" cy="456565"/>
                    </a:xfrm>
                    <a:prstGeom prst="rect">
                      <a:avLst/>
                    </a:prstGeom>
                  </pic:spPr>
                </pic:pic>
              </a:graphicData>
            </a:graphic>
          </wp:anchor>
        </w:drawing>
      </w:r>
      <w:r>
        <w:rPr>
          <w:b/>
          <w:color w:val="365F91"/>
          <w:sz w:val="28"/>
        </w:rPr>
        <w:t xml:space="preserve">Syllabus </w:t>
      </w:r>
      <w:r>
        <w:t xml:space="preserve"> </w:t>
      </w:r>
    </w:p>
    <w:p w:rsidR="00677019" w:rsidRDefault="00A60D55" w14:paraId="398DF29F" w14:textId="77777777">
      <w:pPr>
        <w:spacing w:after="0" w:line="265" w:lineRule="auto"/>
        <w:ind w:left="24" w:right="-13" w:hanging="10"/>
        <w:jc w:val="right"/>
      </w:pPr>
      <w:r>
        <w:t xml:space="preserve">BUS 101 Introduction to Business  </w:t>
      </w:r>
    </w:p>
    <w:p w:rsidR="00677019" w:rsidRDefault="00A60D55" w14:paraId="15A19522" w14:textId="77777777">
      <w:pPr>
        <w:spacing w:after="0" w:line="265" w:lineRule="auto"/>
        <w:ind w:left="24" w:right="-13" w:hanging="10"/>
        <w:jc w:val="right"/>
      </w:pPr>
      <w:r>
        <w:t xml:space="preserve">3 Credit Hours (Lecture)  </w:t>
      </w:r>
    </w:p>
    <w:p w:rsidR="00677019" w:rsidRDefault="00A60D55" w14:paraId="72E2E4E2" w14:textId="77777777">
      <w:pPr>
        <w:spacing w:after="0" w:line="265" w:lineRule="auto"/>
        <w:ind w:left="24" w:right="-13" w:hanging="10"/>
        <w:jc w:val="right"/>
      </w:pPr>
      <w:r>
        <w:t xml:space="preserve">Prerequisites: None  </w:t>
      </w:r>
    </w:p>
    <w:p w:rsidR="00677019" w:rsidRDefault="00A60D55" w14:paraId="0573A066" w14:textId="39F2B74D">
      <w:pPr>
        <w:spacing w:after="406" w:line="265" w:lineRule="auto"/>
        <w:ind w:left="24" w:right="-13" w:hanging="10"/>
        <w:jc w:val="right"/>
      </w:pPr>
      <w:r w:rsidR="189949E2">
        <w:rPr/>
        <w:t>Revision Date: 8/28/2025</w:t>
      </w:r>
      <w:r>
        <w:br/>
      </w:r>
      <w:r w:rsidRPr="189949E2" w:rsidR="189949E2">
        <w:rPr>
          <w:rFonts w:ascii="Calibri" w:hAnsi="Calibri" w:eastAsia="Calibri" w:cs="Calibri"/>
          <w:noProof w:val="0"/>
          <w:color w:val="000000" w:themeColor="text1" w:themeTint="FF" w:themeShade="FF"/>
          <w:sz w:val="22"/>
          <w:szCs w:val="22"/>
          <w:lang w:val="en-US"/>
        </w:rPr>
        <w:t>C &amp; I Revision Date: 09/12/2025</w:t>
      </w:r>
    </w:p>
    <w:p w:rsidR="00677019" w:rsidP="00CB6EB9" w:rsidRDefault="00A60D55" w14:paraId="3FDD2AEB" w14:textId="77777777">
      <w:pPr>
        <w:ind w:left="-5" w:hanging="10"/>
      </w:pPr>
      <w:r>
        <w:rPr>
          <w:b/>
          <w:color w:val="365F91"/>
          <w:sz w:val="28"/>
        </w:rPr>
        <w:t>Department:</w:t>
      </w:r>
      <w:r>
        <w:rPr>
          <w:color w:val="365F91"/>
          <w:sz w:val="28"/>
        </w:rPr>
        <w:t xml:space="preserve"> </w:t>
      </w:r>
      <w:r>
        <w:t xml:space="preserve"> </w:t>
      </w:r>
    </w:p>
    <w:p w:rsidR="00677019" w:rsidRDefault="00A60D55" w14:paraId="22C44640" w14:textId="77777777">
      <w:pPr>
        <w:spacing w:after="256" w:line="256" w:lineRule="auto"/>
        <w:ind w:left="716" w:hanging="10"/>
      </w:pPr>
      <w:r>
        <w:t xml:space="preserve">Business  </w:t>
      </w:r>
    </w:p>
    <w:p w:rsidR="00677019" w:rsidP="00CB6EB9" w:rsidRDefault="00A60D55" w14:paraId="5EC7C6A9" w14:textId="77777777">
      <w:pPr>
        <w:ind w:left="-5" w:hanging="10"/>
      </w:pPr>
      <w:r>
        <w:rPr>
          <w:b/>
          <w:color w:val="365F91"/>
          <w:sz w:val="28"/>
        </w:rPr>
        <w:t xml:space="preserve">Course Description: </w:t>
      </w:r>
      <w:r>
        <w:t xml:space="preserve"> </w:t>
      </w:r>
    </w:p>
    <w:p w:rsidR="00677019" w:rsidRDefault="00A60D55" w14:paraId="311D3130" w14:textId="77777777">
      <w:pPr>
        <w:spacing w:after="260" w:line="256" w:lineRule="auto"/>
        <w:ind w:left="716" w:hanging="10"/>
      </w:pPr>
      <w:r>
        <w:t xml:space="preserve">This course provides a preview of business which includes business organization and management, the financing of business operation, the marketing of the product or service, the accounting of business transactions, and career information.   </w:t>
      </w:r>
    </w:p>
    <w:p w:rsidR="00677019" w:rsidP="00CB6EB9" w:rsidRDefault="00A60D55" w14:paraId="47F4D893" w14:textId="77777777">
      <w:pPr>
        <w:ind w:left="-5" w:hanging="10"/>
      </w:pPr>
      <w:r>
        <w:rPr>
          <w:b/>
          <w:color w:val="365F91"/>
          <w:sz w:val="28"/>
        </w:rPr>
        <w:t>Course Competencies:</w:t>
      </w:r>
      <w:r>
        <w:rPr>
          <w:color w:val="365F91"/>
          <w:sz w:val="28"/>
        </w:rPr>
        <w:t xml:space="preserve"> </w:t>
      </w:r>
      <w:r>
        <w:t xml:space="preserve"> </w:t>
      </w:r>
    </w:p>
    <w:p w:rsidR="00677019" w:rsidRDefault="00A60D55" w14:paraId="17256CF3" w14:textId="03CD8768">
      <w:pPr>
        <w:spacing w:after="147" w:line="256" w:lineRule="auto"/>
        <w:ind w:left="716" w:hanging="10"/>
      </w:pPr>
      <w:r>
        <w:t>The learning outcomes and competencies detailed in this syllabus meet or exceed the learning outcomes and competencies specified by the Kansas Core Outcomes Groups for this course as approved by the Kansas Board of Regents</w:t>
      </w:r>
      <w:r w:rsidR="006B7112">
        <w:t>, Fall 2021.</w:t>
      </w:r>
      <w:r>
        <w:t xml:space="preserve"> (</w:t>
      </w:r>
      <w:r>
        <w:rPr>
          <w:b/>
        </w:rPr>
        <w:t>Kansas Regents Shared Number Course and Title: KRSN Course BUS 1020 Introduction to Business</w:t>
      </w:r>
      <w:r>
        <w:t xml:space="preserve">.)  </w:t>
      </w:r>
    </w:p>
    <w:p w:rsidR="00677019" w:rsidRDefault="00A60D55" w14:paraId="11D16F30" w14:textId="77777777">
      <w:pPr>
        <w:spacing w:after="198" w:line="256" w:lineRule="auto"/>
        <w:ind w:left="716" w:hanging="10"/>
      </w:pPr>
      <w:r>
        <w:t xml:space="preserve">Upon completion of this course, students should be able to:  </w:t>
      </w:r>
    </w:p>
    <w:p w:rsidR="00677019" w:rsidP="006B7112" w:rsidRDefault="00A60D55" w14:paraId="2AA32DCD" w14:textId="77777777">
      <w:pPr>
        <w:numPr>
          <w:ilvl w:val="0"/>
          <w:numId w:val="1"/>
        </w:numPr>
        <w:spacing w:after="0" w:line="276" w:lineRule="auto"/>
        <w:ind w:left="1066" w:hanging="360"/>
      </w:pPr>
      <w:r>
        <w:t xml:space="preserve">Identify and define Accounting and Finance from academic and professional perspectives.  </w:t>
      </w:r>
    </w:p>
    <w:p w:rsidR="00677019" w:rsidP="006B7112" w:rsidRDefault="00A60D55" w14:paraId="5120CF23" w14:textId="77777777">
      <w:pPr>
        <w:numPr>
          <w:ilvl w:val="0"/>
          <w:numId w:val="1"/>
        </w:numPr>
        <w:spacing w:after="0" w:line="276" w:lineRule="auto"/>
        <w:ind w:left="1066" w:hanging="360"/>
      </w:pPr>
      <w:r>
        <w:t xml:space="preserve">Identify and define Marketing from academic and professional perspectives.  </w:t>
      </w:r>
    </w:p>
    <w:p w:rsidR="00677019" w:rsidP="006B7112" w:rsidRDefault="00A60D55" w14:paraId="72B75E5C" w14:textId="77777777">
      <w:pPr>
        <w:numPr>
          <w:ilvl w:val="0"/>
          <w:numId w:val="1"/>
        </w:numPr>
        <w:spacing w:after="0" w:line="276" w:lineRule="auto"/>
        <w:ind w:left="1066" w:hanging="360"/>
      </w:pPr>
      <w:r>
        <w:t xml:space="preserve">Identify and define Management and Leadership from academic and professional perspectives.  </w:t>
      </w:r>
    </w:p>
    <w:p w:rsidR="00677019" w:rsidP="006B7112" w:rsidRDefault="00A60D55" w14:paraId="7FABD7CB" w14:textId="77777777">
      <w:pPr>
        <w:numPr>
          <w:ilvl w:val="0"/>
          <w:numId w:val="1"/>
        </w:numPr>
        <w:spacing w:after="0" w:line="276" w:lineRule="auto"/>
        <w:ind w:left="1066" w:hanging="360"/>
      </w:pPr>
      <w:r>
        <w:t xml:space="preserve">Identify and define Information Systems from academic and professional perspectives.  </w:t>
      </w:r>
    </w:p>
    <w:p w:rsidR="00677019" w:rsidP="006B7112" w:rsidRDefault="00A60D55" w14:paraId="7E8287FE" w14:textId="77777777">
      <w:pPr>
        <w:numPr>
          <w:ilvl w:val="0"/>
          <w:numId w:val="1"/>
        </w:numPr>
        <w:spacing w:after="0" w:line="276" w:lineRule="auto"/>
        <w:ind w:left="1066" w:hanging="360"/>
      </w:pPr>
      <w:r>
        <w:t xml:space="preserve">Identify and define Entrepreneurship from academic and professional perspectives.  </w:t>
      </w:r>
    </w:p>
    <w:p w:rsidR="00677019" w:rsidP="006B7112" w:rsidRDefault="00A60D55" w14:paraId="70A82836" w14:textId="77777777">
      <w:pPr>
        <w:numPr>
          <w:ilvl w:val="0"/>
          <w:numId w:val="1"/>
        </w:numPr>
        <w:spacing w:after="0" w:line="276" w:lineRule="auto"/>
        <w:ind w:left="1066" w:hanging="360"/>
      </w:pPr>
      <w:r>
        <w:t xml:space="preserve">Identify and define Economics from academic and professional perspectives.  </w:t>
      </w:r>
    </w:p>
    <w:p w:rsidR="00677019" w:rsidP="006B7112" w:rsidRDefault="00A60D55" w14:paraId="7E1B9314" w14:textId="77777777">
      <w:pPr>
        <w:numPr>
          <w:ilvl w:val="0"/>
          <w:numId w:val="1"/>
        </w:numPr>
        <w:spacing w:after="0" w:line="276" w:lineRule="auto"/>
        <w:ind w:left="1066" w:hanging="360"/>
      </w:pPr>
      <w:r>
        <w:t xml:space="preserve">Identify and define International Business from academic and professional perspectives.  </w:t>
      </w:r>
    </w:p>
    <w:p w:rsidR="00677019" w:rsidP="006B7112" w:rsidRDefault="00A60D55" w14:paraId="02E66306" w14:textId="77777777">
      <w:pPr>
        <w:numPr>
          <w:ilvl w:val="0"/>
          <w:numId w:val="1"/>
        </w:numPr>
        <w:spacing w:after="0" w:line="276" w:lineRule="auto"/>
        <w:ind w:left="1066" w:hanging="360"/>
      </w:pPr>
      <w:r>
        <w:t xml:space="preserve">Identify and define Supply Chain/Operations Management from academic and professional perspectives.  </w:t>
      </w:r>
    </w:p>
    <w:p w:rsidR="00677019" w:rsidP="006B7112" w:rsidRDefault="00A60D55" w14:paraId="5B71A14A" w14:textId="77777777">
      <w:pPr>
        <w:numPr>
          <w:ilvl w:val="0"/>
          <w:numId w:val="1"/>
        </w:numPr>
        <w:spacing w:after="0" w:line="276" w:lineRule="auto"/>
        <w:ind w:left="1066" w:hanging="360"/>
      </w:pPr>
      <w:r>
        <w:t xml:space="preserve">Identify the role of ethics and social responsibility in business.  </w:t>
      </w:r>
    </w:p>
    <w:p w:rsidR="006B7112" w:rsidP="006B7112" w:rsidRDefault="006B7112" w14:paraId="2931B48A" w14:textId="77777777">
      <w:pPr>
        <w:spacing w:after="0" w:line="240" w:lineRule="auto"/>
        <w:ind w:left="1066"/>
      </w:pPr>
    </w:p>
    <w:p w:rsidR="00677019" w:rsidP="00CB6EB9" w:rsidRDefault="00A60D55" w14:paraId="314571FF" w14:textId="77777777">
      <w:pPr>
        <w:ind w:left="-5" w:hanging="10"/>
      </w:pPr>
      <w:r>
        <w:rPr>
          <w:b/>
          <w:color w:val="365F91"/>
          <w:sz w:val="28"/>
        </w:rPr>
        <w:t xml:space="preserve">Course Content: </w:t>
      </w:r>
      <w:r>
        <w:t xml:space="preserve"> </w:t>
      </w:r>
    </w:p>
    <w:p w:rsidR="00677019" w:rsidP="00CB6EB9" w:rsidRDefault="00A60D55" w14:paraId="50331382" w14:textId="77777777">
      <w:pPr>
        <w:numPr>
          <w:ilvl w:val="0"/>
          <w:numId w:val="2"/>
        </w:numPr>
        <w:spacing w:after="0" w:line="276" w:lineRule="auto"/>
        <w:ind w:left="1066" w:hanging="360"/>
      </w:pPr>
      <w:r>
        <w:t xml:space="preserve">Business Trends: Cultivating a Business in Diverse, Global Environments  </w:t>
      </w:r>
    </w:p>
    <w:p w:rsidR="00677019" w:rsidP="00CB6EB9" w:rsidRDefault="00A60D55" w14:paraId="0C1F1466" w14:textId="77777777">
      <w:pPr>
        <w:numPr>
          <w:ilvl w:val="0"/>
          <w:numId w:val="2"/>
        </w:numPr>
        <w:spacing w:after="0" w:line="276" w:lineRule="auto"/>
        <w:ind w:left="1066" w:hanging="360"/>
      </w:pPr>
      <w:r>
        <w:t xml:space="preserve">Business Ownership: Starting a Small Business  </w:t>
      </w:r>
    </w:p>
    <w:p w:rsidR="00677019" w:rsidP="00CB6EB9" w:rsidRDefault="00A60D55" w14:paraId="687AD891" w14:textId="1BFC5B36">
      <w:pPr>
        <w:numPr>
          <w:ilvl w:val="0"/>
          <w:numId w:val="2"/>
        </w:numPr>
        <w:spacing w:after="0" w:line="276" w:lineRule="auto"/>
        <w:ind w:left="1066" w:hanging="360"/>
      </w:pPr>
      <w:r>
        <w:t>Business Management</w:t>
      </w:r>
      <w:r w:rsidR="00CB6EB9">
        <w:t>: Empowering</w:t>
      </w:r>
      <w:r>
        <w:t xml:space="preserve"> Employees to Satisfy Customers   </w:t>
      </w:r>
    </w:p>
    <w:p w:rsidR="00677019" w:rsidP="00CB6EB9" w:rsidRDefault="00A60D55" w14:paraId="4BD31D60" w14:textId="77777777">
      <w:pPr>
        <w:numPr>
          <w:ilvl w:val="0"/>
          <w:numId w:val="2"/>
        </w:numPr>
        <w:spacing w:after="0" w:line="276" w:lineRule="auto"/>
        <w:ind w:left="1066" w:hanging="360"/>
      </w:pPr>
      <w:r>
        <w:t xml:space="preserve">Management of HR: Motivating Employees to Produce Quality Goods and Services  </w:t>
      </w:r>
    </w:p>
    <w:p w:rsidR="00677019" w:rsidP="00CB6EB9" w:rsidRDefault="00A60D55" w14:paraId="6EF1EBA7" w14:textId="64DADED5">
      <w:pPr>
        <w:numPr>
          <w:ilvl w:val="0"/>
          <w:numId w:val="2"/>
        </w:numPr>
        <w:spacing w:after="0" w:line="276" w:lineRule="auto"/>
        <w:ind w:left="1066" w:hanging="360"/>
      </w:pPr>
      <w:r>
        <w:t xml:space="preserve">Marketing: Developing and Implementing Customer-Oriented Marketing Plans   </w:t>
      </w:r>
    </w:p>
    <w:p w:rsidR="006B7112" w:rsidP="00CB6EB9" w:rsidRDefault="00A60D55" w14:paraId="22F74073" w14:textId="75A22C68">
      <w:pPr>
        <w:numPr>
          <w:ilvl w:val="0"/>
          <w:numId w:val="2"/>
        </w:numPr>
        <w:spacing w:after="0" w:line="276" w:lineRule="auto"/>
        <w:ind w:left="1066" w:hanging="360"/>
      </w:pPr>
      <w:r>
        <w:t xml:space="preserve">Managing Financial Resources  </w:t>
      </w:r>
    </w:p>
    <w:p w:rsidR="00CB6EB9" w:rsidP="00CB6EB9" w:rsidRDefault="00CB6EB9" w14:paraId="1CA5EC54" w14:textId="77777777">
      <w:pPr>
        <w:spacing w:after="0" w:line="276" w:lineRule="auto"/>
        <w:ind w:left="1066"/>
      </w:pPr>
    </w:p>
    <w:p w:rsidR="00CB6EB9" w:rsidP="00CB6EB9" w:rsidRDefault="00CB6EB9" w14:paraId="494FA9B1" w14:textId="77777777">
      <w:pPr>
        <w:spacing w:after="0" w:line="276" w:lineRule="auto"/>
        <w:ind w:left="1066"/>
      </w:pPr>
    </w:p>
    <w:p w:rsidR="00677019" w:rsidP="00CB6EB9" w:rsidRDefault="00A60D55" w14:paraId="314B74C1" w14:textId="476FB172">
      <w:pPr>
        <w:ind w:left="-5" w:hanging="10"/>
      </w:pPr>
      <w:r>
        <w:rPr>
          <w:b/>
          <w:color w:val="365F91"/>
          <w:sz w:val="28"/>
        </w:rPr>
        <w:t>Learning Assessments:</w:t>
      </w:r>
      <w:r>
        <w:rPr>
          <w:b/>
          <w:color w:val="365F91"/>
          <w:sz w:val="18"/>
        </w:rPr>
        <w:t xml:space="preserve"> </w:t>
      </w:r>
      <w:r>
        <w:t xml:space="preserve"> </w:t>
      </w:r>
    </w:p>
    <w:p w:rsidR="00677019" w:rsidRDefault="00A60D55" w14:paraId="36CAD57F" w14:textId="1A58BC3B">
      <w:pPr>
        <w:spacing w:after="260" w:line="256" w:lineRule="auto"/>
        <w:ind w:left="716" w:hanging="10"/>
      </w:pPr>
      <w:r>
        <w:t xml:space="preserve">Assessment techniques may include but </w:t>
      </w:r>
      <w:r w:rsidR="006B7112">
        <w:t>are not</w:t>
      </w:r>
      <w:r>
        <w:t xml:space="preserve"> limited </w:t>
      </w:r>
      <w:proofErr w:type="gramStart"/>
      <w:r>
        <w:t>to:</w:t>
      </w:r>
      <w:proofErr w:type="gramEnd"/>
      <w:r>
        <w:t xml:space="preserve">  group activities, written assignments, reflection papers/discussions on selected readings, projects, class presentations, quizzes and exams.  </w:t>
      </w:r>
    </w:p>
    <w:p w:rsidR="00677019" w:rsidP="00CB6EB9" w:rsidRDefault="00A60D55" w14:paraId="1E6D4A9F" w14:textId="77777777">
      <w:pPr>
        <w:ind w:left="-5" w:hanging="10"/>
      </w:pPr>
      <w:r>
        <w:rPr>
          <w:b/>
          <w:color w:val="365F91"/>
          <w:sz w:val="28"/>
        </w:rPr>
        <w:t xml:space="preserve">Instructional Materials: </w:t>
      </w:r>
      <w:r>
        <w:t xml:space="preserve"> </w:t>
      </w:r>
    </w:p>
    <w:p w:rsidR="00677019" w:rsidP="00CB6EB9" w:rsidRDefault="00A60D55" w14:paraId="61D4754D" w14:textId="2B32431C">
      <w:pPr>
        <w:spacing w:after="0" w:line="256" w:lineRule="auto"/>
        <w:ind w:left="1080" w:hanging="374"/>
      </w:pPr>
      <w:r>
        <w:t>Textbook: Nickels, W. G., McHugh, J.M., &amp; McHugh, S.M. (201</w:t>
      </w:r>
      <w:r w:rsidR="00077BEF">
        <w:t>6</w:t>
      </w:r>
      <w:r>
        <w:t xml:space="preserve">). </w:t>
      </w:r>
      <w:r>
        <w:rPr>
          <w:i/>
        </w:rPr>
        <w:t>Understanding Business</w:t>
      </w:r>
      <w:r w:rsidR="00CB6EB9">
        <w:rPr>
          <w:i/>
        </w:rPr>
        <w:t xml:space="preserve">      </w:t>
      </w:r>
      <w:proofErr w:type="gramStart"/>
      <w:r w:rsidR="00CB6EB9">
        <w:rPr>
          <w:i/>
        </w:rPr>
        <w:t xml:space="preserve">  </w:t>
      </w:r>
      <w:r>
        <w:t xml:space="preserve"> </w:t>
      </w:r>
      <w:r w:rsidR="00CB6EB9">
        <w:t>(</w:t>
      </w:r>
      <w:proofErr w:type="gramEnd"/>
      <w:r>
        <w:t>1</w:t>
      </w:r>
      <w:r w:rsidR="00077BEF">
        <w:t>1</w:t>
      </w:r>
      <w:r>
        <w:rPr>
          <w:vertAlign w:val="superscript"/>
        </w:rPr>
        <w:t>th</w:t>
      </w:r>
      <w:r>
        <w:t xml:space="preserve"> ed.)</w:t>
      </w:r>
      <w:r w:rsidR="00464A4C">
        <w:t>,</w:t>
      </w:r>
      <w:r>
        <w:t xml:space="preserve"> McGraw-Hill. ISBN: 978-00</w:t>
      </w:r>
      <w:r w:rsidR="00C0691A">
        <w:t>78023163</w:t>
      </w:r>
      <w:r w:rsidR="003104C8">
        <w:t>.</w:t>
      </w:r>
    </w:p>
    <w:p w:rsidR="00702073" w:rsidP="00702073" w:rsidRDefault="00702073" w14:paraId="484DCB1E" w14:textId="77777777">
      <w:pPr>
        <w:spacing w:after="0" w:line="256" w:lineRule="auto"/>
        <w:ind w:left="716" w:hanging="10"/>
      </w:pPr>
    </w:p>
    <w:p w:rsidR="00702073" w:rsidP="003104C8" w:rsidRDefault="00702073" w14:paraId="279472F3" w14:textId="733AAA4E">
      <w:pPr>
        <w:spacing w:after="0" w:line="256" w:lineRule="auto"/>
        <w:ind w:left="1170" w:hanging="464"/>
      </w:pPr>
      <w:r>
        <w:t>Textbook: Nickels, W. G.</w:t>
      </w:r>
      <w:r w:rsidR="003104C8">
        <w:t xml:space="preserve"> </w:t>
      </w:r>
      <w:r>
        <w:t>(20</w:t>
      </w:r>
      <w:r w:rsidR="003104C8">
        <w:t>22</w:t>
      </w:r>
      <w:r>
        <w:t xml:space="preserve">). </w:t>
      </w:r>
      <w:r>
        <w:rPr>
          <w:i/>
        </w:rPr>
        <w:t>Understanding Business</w:t>
      </w:r>
      <w:r w:rsidR="003104C8">
        <w:t xml:space="preserve">, </w:t>
      </w:r>
      <w:r>
        <w:t xml:space="preserve">McGraw-Hill. ISBN: </w:t>
      </w:r>
      <w:proofErr w:type="spellStart"/>
      <w:r>
        <w:t>eISBN</w:t>
      </w:r>
      <w:proofErr w:type="spellEnd"/>
      <w:r>
        <w:t>: 97812642498527.</w:t>
      </w:r>
    </w:p>
    <w:p w:rsidR="00702073" w:rsidRDefault="00702073" w14:paraId="7B9894E1" w14:textId="77777777">
      <w:pPr>
        <w:spacing w:after="544" w:line="256" w:lineRule="auto"/>
        <w:ind w:left="716" w:hanging="10"/>
      </w:pPr>
    </w:p>
    <w:p w:rsidRPr="00CB6EB9" w:rsidR="00677019" w:rsidRDefault="00A60D55" w14:paraId="2EA4E603" w14:textId="77777777">
      <w:pPr>
        <w:pStyle w:val="Heading1"/>
        <w:spacing w:after="183"/>
        <w:rPr>
          <w:sz w:val="22"/>
          <w:szCs w:val="22"/>
        </w:rPr>
      </w:pPr>
      <w:r w:rsidRPr="00CB6EB9">
        <w:rPr>
          <w:sz w:val="22"/>
          <w:szCs w:val="22"/>
        </w:rPr>
        <w:t>Guidelines for Requesting Accommodations Based on Documented Disability or Medical Condition</w:t>
      </w:r>
      <w:r w:rsidRPr="00CB6EB9">
        <w:rPr>
          <w:b w:val="0"/>
          <w:sz w:val="22"/>
          <w:szCs w:val="22"/>
        </w:rPr>
        <w:t xml:space="preserve"> </w:t>
      </w:r>
      <w:r w:rsidRPr="00CB6EB9">
        <w:rPr>
          <w:sz w:val="22"/>
          <w:szCs w:val="22"/>
        </w:rPr>
        <w:t xml:space="preserve"> </w:t>
      </w:r>
    </w:p>
    <w:p w:rsidRPr="00CB6EB9" w:rsidR="00677019" w:rsidRDefault="00A60D55" w14:paraId="0718CF2B" w14:textId="77777777">
      <w:pPr>
        <w:spacing w:after="173" w:line="229" w:lineRule="auto"/>
        <w:ind w:left="5" w:right="8" w:hanging="20"/>
        <w:rPr>
          <w:szCs w:val="22"/>
        </w:rPr>
      </w:pPr>
      <w:r w:rsidRPr="00CB6EB9">
        <w:rPr>
          <w:szCs w:val="22"/>
        </w:rPr>
        <w:t xml:space="preserve">It is the intention of Highland Community College to work toward full compliance with the Americans with Disabilities Act, to make instructional programs accessible to all people, and to provide reasonable accommodations according to the law.  </w:t>
      </w:r>
    </w:p>
    <w:p w:rsidRPr="00CB6EB9" w:rsidR="00677019" w:rsidRDefault="00A60D55" w14:paraId="5DD0626F" w14:textId="77777777">
      <w:pPr>
        <w:spacing w:after="168" w:line="229" w:lineRule="auto"/>
        <w:ind w:left="5" w:right="8" w:hanging="20"/>
        <w:rPr>
          <w:szCs w:val="22"/>
        </w:rPr>
      </w:pPr>
      <w:r w:rsidRPr="00CB6EB9">
        <w:rPr>
          <w:szCs w:val="22"/>
        </w:rPr>
        <w:t xml:space="preserve">Students should understand that it is their responsibility to self-identify their </w:t>
      </w:r>
      <w:proofErr w:type="gramStart"/>
      <w:r w:rsidRPr="00CB6EB9">
        <w:rPr>
          <w:szCs w:val="22"/>
        </w:rPr>
        <w:t>need(s)</w:t>
      </w:r>
      <w:proofErr w:type="gramEnd"/>
      <w:r w:rsidRPr="00CB6EB9">
        <w:rPr>
          <w:szCs w:val="22"/>
        </w:rPr>
        <w:t xml:space="preserve"> for accommodation and that they must provide current, comprehensive diagnosis of a specific disability or medical condition from a qualified professional </w:t>
      </w:r>
      <w:proofErr w:type="gramStart"/>
      <w:r w:rsidRPr="00CB6EB9">
        <w:rPr>
          <w:szCs w:val="22"/>
        </w:rPr>
        <w:t>in order to</w:t>
      </w:r>
      <w:proofErr w:type="gramEnd"/>
      <w:r w:rsidRPr="00CB6EB9">
        <w:rPr>
          <w:szCs w:val="22"/>
        </w:rPr>
        <w:t xml:space="preserve"> receive services. Documentation must include specific recommendations for accommodation(s). Documentation should be provided in a timely manner prior to or early in the semester so that the requested accommodation can be considered and, if warranted, arranged.  </w:t>
      </w:r>
    </w:p>
    <w:p w:rsidRPr="00CB6EB9" w:rsidR="00677019" w:rsidRDefault="00A60D55" w14:paraId="1E5D36E9" w14:textId="77777777">
      <w:pPr>
        <w:spacing w:after="133" w:line="229" w:lineRule="auto"/>
        <w:ind w:left="5" w:right="8" w:hanging="20"/>
        <w:rPr>
          <w:szCs w:val="22"/>
        </w:rPr>
      </w:pPr>
      <w:r w:rsidRPr="00CB6EB9">
        <w:rPr>
          <w:szCs w:val="22"/>
        </w:rPr>
        <w:t xml:space="preserve">In order to begin the process all students </w:t>
      </w:r>
      <w:r w:rsidRPr="00CB6EB9">
        <w:rPr>
          <w:b/>
          <w:szCs w:val="22"/>
        </w:rPr>
        <w:t>must</w:t>
      </w:r>
      <w:r w:rsidRPr="00CB6EB9">
        <w:rPr>
          <w:szCs w:val="22"/>
        </w:rPr>
        <w:t xml:space="preserve"> complete the “Disabilities Self-Identification Form” on o</w:t>
      </w:r>
      <w:hyperlink r:id="rId8">
        <w:r w:rsidRPr="00CB6EB9" w:rsidR="00677019">
          <w:rPr>
            <w:szCs w:val="22"/>
          </w:rPr>
          <w:t>ur</w:t>
        </w:r>
      </w:hyperlink>
      <w:hyperlink r:id="rId9">
        <w:r w:rsidRPr="00CB6EB9" w:rsidR="00677019">
          <w:rPr>
            <w:szCs w:val="22"/>
          </w:rPr>
          <w:t xml:space="preserve"> </w:t>
        </w:r>
      </w:hyperlink>
      <w:hyperlink r:id="rId10">
        <w:r w:rsidRPr="00CB6EB9" w:rsidR="00677019">
          <w:rPr>
            <w:color w:val="0000FF"/>
            <w:szCs w:val="22"/>
            <w:u w:val="single" w:color="0000FF"/>
          </w:rPr>
          <w:t>Disability Service</w:t>
        </w:r>
      </w:hyperlink>
      <w:hyperlink r:id="rId11">
        <w:r w:rsidRPr="00CB6EB9" w:rsidR="00677019">
          <w:rPr>
            <w:color w:val="0000FF"/>
            <w:szCs w:val="22"/>
            <w:u w:val="single" w:color="0000FF"/>
          </w:rPr>
          <w:t>s</w:t>
        </w:r>
      </w:hyperlink>
      <w:hyperlink r:id="rId12">
        <w:r w:rsidRPr="00CB6EB9" w:rsidR="00677019">
          <w:rPr>
            <w:color w:val="0000FF"/>
            <w:szCs w:val="22"/>
          </w:rPr>
          <w:t xml:space="preserve"> </w:t>
        </w:r>
      </w:hyperlink>
      <w:hyperlink r:id="rId13">
        <w:r w:rsidRPr="00CB6EB9" w:rsidR="00677019">
          <w:rPr>
            <w:color w:val="0000FF"/>
            <w:szCs w:val="22"/>
            <w:u w:val="single" w:color="0000FF"/>
          </w:rPr>
          <w:t>websit</w:t>
        </w:r>
      </w:hyperlink>
      <w:hyperlink r:id="rId14">
        <w:r w:rsidRPr="00CB6EB9" w:rsidR="00677019">
          <w:rPr>
            <w:color w:val="0000FF"/>
            <w:szCs w:val="22"/>
            <w:u w:val="single" w:color="0000FF"/>
          </w:rPr>
          <w:t>e</w:t>
        </w:r>
      </w:hyperlink>
      <w:hyperlink r:id="rId15">
        <w:r w:rsidRPr="00CB6EB9" w:rsidR="00677019">
          <w:rPr>
            <w:szCs w:val="22"/>
          </w:rPr>
          <w:t xml:space="preserve">. </w:t>
        </w:r>
      </w:hyperlink>
      <w:hyperlink r:id="rId16">
        <w:r w:rsidRPr="00CB6EB9" w:rsidR="00677019">
          <w:rPr>
            <w:szCs w:val="22"/>
          </w:rPr>
          <w:t xml:space="preserve"> </w:t>
        </w:r>
      </w:hyperlink>
      <w:hyperlink r:id="rId17">
        <w:r w:rsidRPr="00CB6EB9" w:rsidR="00677019">
          <w:rPr>
            <w:szCs w:val="22"/>
          </w:rPr>
          <w:t xml:space="preserve"> </w:t>
        </w:r>
      </w:hyperlink>
    </w:p>
    <w:p w:rsidRPr="00CB6EB9" w:rsidR="00677019" w:rsidRDefault="00A60D55" w14:paraId="79104269" w14:textId="77777777">
      <w:pPr>
        <w:spacing w:after="133" w:line="229" w:lineRule="auto"/>
        <w:ind w:left="5" w:right="8" w:hanging="20"/>
        <w:rPr>
          <w:szCs w:val="22"/>
        </w:rPr>
      </w:pPr>
      <w:r w:rsidRPr="00CB6EB9">
        <w:rPr>
          <w:szCs w:val="22"/>
        </w:rPr>
        <w:t xml:space="preserve">This form can also be accessed at the Highland Community College homepage under Students Services/Student Resources/Disability Service or by contacting the Disabilities Coordinator.  </w:t>
      </w:r>
    </w:p>
    <w:p w:rsidRPr="00CB6EB9" w:rsidR="00CB6EB9" w:rsidRDefault="00CB6EB9" w14:paraId="0AD5B6F1" w14:textId="77777777">
      <w:pPr>
        <w:spacing w:after="133" w:line="229" w:lineRule="auto"/>
        <w:ind w:left="5" w:right="8" w:hanging="20"/>
        <w:rPr>
          <w:szCs w:val="22"/>
        </w:rPr>
      </w:pPr>
    </w:p>
    <w:p w:rsidRPr="00CB6EB9" w:rsidR="00CB6EB9" w:rsidRDefault="00CB6EB9" w14:paraId="4E640C6E" w14:textId="77777777">
      <w:pPr>
        <w:spacing w:after="133" w:line="229" w:lineRule="auto"/>
        <w:ind w:left="5" w:right="8" w:hanging="20"/>
        <w:rPr>
          <w:szCs w:val="22"/>
        </w:rPr>
      </w:pPr>
    </w:p>
    <w:p w:rsidRPr="00CB6EB9" w:rsidR="00677019" w:rsidRDefault="00A60D55" w14:paraId="7FD0B811" w14:textId="77777777">
      <w:pPr>
        <w:pStyle w:val="Heading1"/>
        <w:ind w:right="13"/>
        <w:rPr>
          <w:sz w:val="22"/>
          <w:szCs w:val="22"/>
        </w:rPr>
      </w:pPr>
      <w:r w:rsidRPr="00CB6EB9">
        <w:rPr>
          <w:sz w:val="22"/>
          <w:szCs w:val="22"/>
        </w:rPr>
        <w:t xml:space="preserve">A Note on Harassment, Discrimination and Sexual Misconduct  </w:t>
      </w:r>
    </w:p>
    <w:p w:rsidRPr="00CB6EB9" w:rsidR="00677019" w:rsidRDefault="00A60D55" w14:paraId="0532632F" w14:textId="77777777">
      <w:pPr>
        <w:spacing w:after="133" w:line="229" w:lineRule="auto"/>
        <w:ind w:left="5" w:right="8" w:hanging="20"/>
        <w:rPr>
          <w:szCs w:val="22"/>
        </w:rPr>
      </w:pPr>
      <w:r w:rsidRPr="00CB6EB9">
        <w:rPr>
          <w:szCs w:val="22"/>
        </w:rPr>
        <w:t xml:space="preserve">Highland Community College seeks to </w:t>
      </w:r>
      <w:proofErr w:type="gramStart"/>
      <w:r w:rsidRPr="00CB6EB9">
        <w:rPr>
          <w:szCs w:val="22"/>
        </w:rPr>
        <w:t>assure</w:t>
      </w:r>
      <w:proofErr w:type="gramEnd"/>
      <w:r w:rsidRPr="00CB6EB9">
        <w:rPr>
          <w:szCs w:val="22"/>
        </w:rPr>
        <w:t xml:space="preserv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w:t>
      </w:r>
      <w:hyperlink r:id="rId18">
        <w:r w:rsidRPr="00CB6EB9" w:rsidR="00677019">
          <w:rPr>
            <w:szCs w:val="22"/>
          </w:rPr>
          <w:t>an</w:t>
        </w:r>
      </w:hyperlink>
      <w:hyperlink r:id="rId19">
        <w:r w:rsidRPr="00CB6EB9" w:rsidR="00677019">
          <w:rPr>
            <w:szCs w:val="22"/>
          </w:rPr>
          <w:t xml:space="preserve"> </w:t>
        </w:r>
      </w:hyperlink>
      <w:hyperlink r:id="rId20">
        <w:r w:rsidRPr="00CB6EB9" w:rsidR="00677019">
          <w:rPr>
            <w:color w:val="0000FF"/>
            <w:szCs w:val="22"/>
            <w:u w:val="single" w:color="0000FF"/>
          </w:rPr>
          <w:t>online repor</w:t>
        </w:r>
      </w:hyperlink>
      <w:hyperlink r:id="rId21">
        <w:r w:rsidRPr="00CB6EB9" w:rsidR="00677019">
          <w:rPr>
            <w:color w:val="0000FF"/>
            <w:szCs w:val="22"/>
            <w:u w:val="single" w:color="0000FF"/>
          </w:rPr>
          <w:t>t</w:t>
        </w:r>
      </w:hyperlink>
      <w:hyperlink r:id="rId22">
        <w:r w:rsidRPr="00CB6EB9" w:rsidR="00677019">
          <w:rPr>
            <w:szCs w:val="22"/>
          </w:rPr>
          <w:t xml:space="preserve"> ab</w:t>
        </w:r>
      </w:hyperlink>
      <w:r w:rsidRPr="00CB6EB9">
        <w:rPr>
          <w:szCs w:val="22"/>
        </w:rPr>
        <w:t xml:space="preserve">out what happened so that they can get the support they need and Highland Community College can respond appropriately.  </w:t>
      </w:r>
    </w:p>
    <w:p w:rsidRPr="00CB6EB9" w:rsidR="00677019" w:rsidP="00CB6EB9" w:rsidRDefault="00A60D55" w14:paraId="037C3BA8" w14:textId="553B9ABA">
      <w:pPr>
        <w:spacing w:after="133" w:line="229" w:lineRule="auto"/>
        <w:ind w:left="5" w:right="8" w:hanging="20"/>
        <w:rPr>
          <w:szCs w:val="22"/>
        </w:rPr>
      </w:pPr>
      <w:r w:rsidRPr="00CB6EB9">
        <w:rPr>
          <w:szCs w:val="22"/>
        </w:rPr>
        <w:t xml:space="preserve">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w:t>
      </w:r>
      <w:r w:rsidRPr="00CB6EB9">
        <w:rPr>
          <w:szCs w:val="22"/>
        </w:rPr>
        <w:t>coordinator with relevant details such as the names of those involved in the incident. For more information about policies and resources or reporting options, please review o</w:t>
      </w:r>
      <w:hyperlink r:id="rId23">
        <w:r w:rsidRPr="00CB6EB9" w:rsidR="00677019">
          <w:rPr>
            <w:szCs w:val="22"/>
          </w:rPr>
          <w:t>ur</w:t>
        </w:r>
      </w:hyperlink>
      <w:hyperlink r:id="rId24">
        <w:r w:rsidRPr="00CB6EB9" w:rsidR="00677019">
          <w:rPr>
            <w:szCs w:val="22"/>
          </w:rPr>
          <w:t xml:space="preserve"> </w:t>
        </w:r>
      </w:hyperlink>
      <w:hyperlink r:id="rId25">
        <w:r w:rsidRPr="00CB6EB9" w:rsidR="00677019">
          <w:rPr>
            <w:color w:val="0000FF"/>
            <w:szCs w:val="22"/>
            <w:u w:val="single" w:color="0000FF"/>
          </w:rPr>
          <w:t>Equity Grievance Polic</w:t>
        </w:r>
      </w:hyperlink>
      <w:hyperlink r:id="rId26">
        <w:r w:rsidRPr="00CB6EB9" w:rsidR="00677019">
          <w:rPr>
            <w:color w:val="0000FF"/>
            <w:szCs w:val="22"/>
            <w:u w:val="single" w:color="0000FF"/>
          </w:rPr>
          <w:t>y</w:t>
        </w:r>
      </w:hyperlink>
      <w:hyperlink r:id="rId27">
        <w:r w:rsidRPr="00CB6EB9" w:rsidR="00677019">
          <w:rPr>
            <w:szCs w:val="22"/>
          </w:rPr>
          <w:t>.</w:t>
        </w:r>
      </w:hyperlink>
      <w:hyperlink r:id="rId28">
        <w:r w:rsidRPr="00CB6EB9" w:rsidR="00677019">
          <w:rPr>
            <w:szCs w:val="22"/>
          </w:rPr>
          <w:t xml:space="preserve"> </w:t>
        </w:r>
      </w:hyperlink>
      <w:hyperlink r:id="rId29">
        <w:r w:rsidRPr="00CB6EB9" w:rsidR="00677019">
          <w:rPr>
            <w:szCs w:val="22"/>
          </w:rPr>
          <w:t xml:space="preserve"> </w:t>
        </w:r>
      </w:hyperlink>
      <w:r w:rsidRPr="00CB6EB9">
        <w:rPr>
          <w:szCs w:val="22"/>
        </w:rPr>
        <w:t xml:space="preserve">  </w:t>
      </w:r>
    </w:p>
    <w:sectPr w:rsidRPr="00CB6EB9" w:rsidR="00677019">
      <w:footerReference w:type="even" r:id="rId30"/>
      <w:footerReference w:type="default" r:id="rId31"/>
      <w:footerReference w:type="first" r:id="rId32"/>
      <w:pgSz w:w="12240" w:h="15840" w:orient="portrait"/>
      <w:pgMar w:top="798" w:right="1422" w:bottom="1217" w:left="1426"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916" w:rsidRDefault="00785916" w14:paraId="53896CA9" w14:textId="77777777">
      <w:pPr>
        <w:spacing w:after="0" w:line="240" w:lineRule="auto"/>
      </w:pPr>
      <w:r>
        <w:separator/>
      </w:r>
    </w:p>
  </w:endnote>
  <w:endnote w:type="continuationSeparator" w:id="0">
    <w:p w:rsidR="00785916" w:rsidRDefault="00785916" w14:paraId="417D9D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19" w:rsidRDefault="00A60D55" w14:paraId="0304FE36" w14:textId="77777777">
    <w:pPr>
      <w:spacing w:after="0"/>
      <w:ind w:right="17"/>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NUMPAGES   \* MERGEFORMAT </w:instrText>
    </w:r>
    <w:r>
      <w:fldChar w:fldCharType="separate"/>
    </w:r>
    <w:r w:rsidR="00677019">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19" w:rsidRDefault="00A60D55" w14:paraId="1968096E" w14:textId="77777777">
    <w:pPr>
      <w:spacing w:after="0"/>
      <w:ind w:right="17"/>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NUMPAGES   \* MERGEFORMAT </w:instrText>
    </w:r>
    <w:r>
      <w:fldChar w:fldCharType="separate"/>
    </w:r>
    <w:r w:rsidR="00677019">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019" w:rsidRDefault="00A60D55" w14:paraId="41F47F23" w14:textId="77777777">
    <w:pPr>
      <w:spacing w:after="0"/>
      <w:ind w:right="17"/>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NUMPAGES   \* MERGEFORMAT </w:instrText>
    </w:r>
    <w:r>
      <w:fldChar w:fldCharType="separate"/>
    </w:r>
    <w:r w:rsidR="00677019">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916" w:rsidRDefault="00785916" w14:paraId="7298618B" w14:textId="77777777">
      <w:pPr>
        <w:spacing w:after="0" w:line="240" w:lineRule="auto"/>
      </w:pPr>
      <w:r>
        <w:separator/>
      </w:r>
    </w:p>
  </w:footnote>
  <w:footnote w:type="continuationSeparator" w:id="0">
    <w:p w:rsidR="00785916" w:rsidRDefault="00785916" w14:paraId="53A697B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48A4"/>
    <w:multiLevelType w:val="hybridMultilevel"/>
    <w:tmpl w:val="1D4069B2"/>
    <w:lvl w:ilvl="0" w:tplc="4D90E81A">
      <w:start w:val="1"/>
      <w:numFmt w:val="upperLetter"/>
      <w:lvlText w:val="%1."/>
      <w:lvlJc w:val="left"/>
      <w:pPr>
        <w:ind w:left="10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CAA5020">
      <w:start w:val="1"/>
      <w:numFmt w:val="decimal"/>
      <w:lvlText w:val="%2."/>
      <w:lvlJc w:val="left"/>
      <w:pPr>
        <w:ind w:left="181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AEA60C6">
      <w:start w:val="1"/>
      <w:numFmt w:val="lowerRoman"/>
      <w:lvlText w:val="%3"/>
      <w:lvlJc w:val="left"/>
      <w:pPr>
        <w:ind w:left="25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E146DE0">
      <w:start w:val="1"/>
      <w:numFmt w:val="decimal"/>
      <w:lvlText w:val="%4"/>
      <w:lvlJc w:val="left"/>
      <w:pPr>
        <w:ind w:left="32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9BCFF44">
      <w:start w:val="1"/>
      <w:numFmt w:val="lowerLetter"/>
      <w:lvlText w:val="%5"/>
      <w:lvlJc w:val="left"/>
      <w:pPr>
        <w:ind w:left="397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F4C1216">
      <w:start w:val="1"/>
      <w:numFmt w:val="lowerRoman"/>
      <w:lvlText w:val="%6"/>
      <w:lvlJc w:val="left"/>
      <w:pPr>
        <w:ind w:left="469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502C74A">
      <w:start w:val="1"/>
      <w:numFmt w:val="decimal"/>
      <w:lvlText w:val="%7"/>
      <w:lvlJc w:val="left"/>
      <w:pPr>
        <w:ind w:left="541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ABAC450">
      <w:start w:val="1"/>
      <w:numFmt w:val="lowerLetter"/>
      <w:lvlText w:val="%8"/>
      <w:lvlJc w:val="left"/>
      <w:pPr>
        <w:ind w:left="61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14A8BA0">
      <w:start w:val="1"/>
      <w:numFmt w:val="lowerRoman"/>
      <w:lvlText w:val="%9"/>
      <w:lvlJc w:val="left"/>
      <w:pPr>
        <w:ind w:left="68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764E69D1"/>
    <w:multiLevelType w:val="hybridMultilevel"/>
    <w:tmpl w:val="A7F6FDE4"/>
    <w:lvl w:ilvl="0" w:tplc="AD22A434">
      <w:start w:val="1"/>
      <w:numFmt w:val="decimal"/>
      <w:lvlText w:val="%1."/>
      <w:lvlJc w:val="left"/>
      <w:pPr>
        <w:ind w:left="10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AC65654">
      <w:start w:val="1"/>
      <w:numFmt w:val="lowerLetter"/>
      <w:lvlText w:val="%2"/>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33EECEE">
      <w:start w:val="1"/>
      <w:numFmt w:val="lowerRoman"/>
      <w:lvlText w:val="%3"/>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BFA9684">
      <w:start w:val="1"/>
      <w:numFmt w:val="decimal"/>
      <w:lvlText w:val="%4"/>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2C66F02">
      <w:start w:val="1"/>
      <w:numFmt w:val="lowerLetter"/>
      <w:lvlText w:val="%5"/>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6DE4EFE">
      <w:start w:val="1"/>
      <w:numFmt w:val="lowerRoman"/>
      <w:lvlText w:val="%6"/>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D4AB8FE">
      <w:start w:val="1"/>
      <w:numFmt w:val="decimal"/>
      <w:lvlText w:val="%7"/>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A0AE1C0">
      <w:start w:val="1"/>
      <w:numFmt w:val="lowerLetter"/>
      <w:lvlText w:val="%8"/>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B4F1F0">
      <w:start w:val="1"/>
      <w:numFmt w:val="lowerRoman"/>
      <w:lvlText w:val="%9"/>
      <w:lvlJc w:val="left"/>
      <w:pPr>
        <w:ind w:left="68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1841313647">
    <w:abstractNumId w:val="1"/>
  </w:num>
  <w:num w:numId="2" w16cid:durableId="13756204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6"/>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19"/>
    <w:rsid w:val="00057A43"/>
    <w:rsid w:val="00077BEF"/>
    <w:rsid w:val="003104C8"/>
    <w:rsid w:val="00464A4C"/>
    <w:rsid w:val="00677019"/>
    <w:rsid w:val="006B7112"/>
    <w:rsid w:val="00702073"/>
    <w:rsid w:val="00785916"/>
    <w:rsid w:val="007E1AF9"/>
    <w:rsid w:val="00A16812"/>
    <w:rsid w:val="00A60D55"/>
    <w:rsid w:val="00C0691A"/>
    <w:rsid w:val="00CB6EB9"/>
    <w:rsid w:val="00D64BF1"/>
    <w:rsid w:val="00EF360A"/>
    <w:rsid w:val="1899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6F42"/>
  <w15:docId w15:val="{0C6393BF-38CD-483F-8840-A65E202034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142" w:line="259" w:lineRule="auto"/>
      <w:ind w:left="10" w:right="12" w:hanging="10"/>
      <w:jc w:val="center"/>
      <w:outlineLvl w:val="0"/>
    </w:pPr>
    <w:rPr>
      <w:rFonts w:ascii="Calibri" w:hAnsi="Calibri" w:eastAsia="Calibri" w:cs="Calibri"/>
      <w:b/>
      <w:color w:val="000000"/>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highlandcc.edu/pages/disability-services" TargetMode="External" Id="rId13" /><Relationship Type="http://schemas.openxmlformats.org/officeDocument/2006/relationships/hyperlink" Target="https://cm.maxient.com/reportingform.php?HighlandCCKS&amp;layout_id=1" TargetMode="External" Id="rId18" /><Relationship Type="http://schemas.openxmlformats.org/officeDocument/2006/relationships/hyperlink" Target="https://highlandcc.edu/caffeine/uploads/files/Approved%20Equity%20Grievance%20Policy.pdf" TargetMode="External" Id="rId26" /><Relationship Type="http://schemas.openxmlformats.org/officeDocument/2006/relationships/settings" Target="settings.xml" Id="rId3" /><Relationship Type="http://schemas.openxmlformats.org/officeDocument/2006/relationships/hyperlink" Target="https://cm.maxient.com/reportingform.php?HighlandCCKS&amp;layout_id=1" TargetMode="External" Id="rId21" /><Relationship Type="http://schemas.openxmlformats.org/officeDocument/2006/relationships/theme" Target="theme/theme1.xml" Id="rId34" /><Relationship Type="http://schemas.openxmlformats.org/officeDocument/2006/relationships/image" Target="media/image1.jpg" Id="rId7" /><Relationship Type="http://schemas.openxmlformats.org/officeDocument/2006/relationships/hyperlink" Target="https://highlandcc.edu/pages/disability-services" TargetMode="External" Id="rId12" /><Relationship Type="http://schemas.openxmlformats.org/officeDocument/2006/relationships/hyperlink" Target="https://highlandcc.edu/pages/disability-services" TargetMode="External" Id="rId17" /><Relationship Type="http://schemas.openxmlformats.org/officeDocument/2006/relationships/hyperlink" Target="https://highlandcc.edu/caffeine/uploads/files/Approved%20Equity%20Grievance%20Policy.pdf"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highlandcc.edu/pages/disability-services" TargetMode="External" Id="rId16" /><Relationship Type="http://schemas.openxmlformats.org/officeDocument/2006/relationships/hyperlink" Target="https://cm.maxient.com/reportingform.php?HighlandCCKS&amp;layout_id=1" TargetMode="External" Id="rId20" /><Relationship Type="http://schemas.openxmlformats.org/officeDocument/2006/relationships/hyperlink" Target="https://highlandcc.edu/caffeine/uploads/files/Approved%20Equity%20Grievance%20Policy.pdf"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highlandcc.edu/pages/disability-services" TargetMode="External" Id="rId11" /><Relationship Type="http://schemas.openxmlformats.org/officeDocument/2006/relationships/hyperlink" Target="https://highlandcc.edu/caffeine/uploads/files/Approved%20Equity%20Grievance%20Policy.pdf" TargetMode="External" Id="rId24" /><Relationship Type="http://schemas.openxmlformats.org/officeDocument/2006/relationships/footer" Target="footer3.xml" Id="rId32" /><Relationship Type="http://schemas.openxmlformats.org/officeDocument/2006/relationships/footnotes" Target="footnotes.xml" Id="rId5" /><Relationship Type="http://schemas.openxmlformats.org/officeDocument/2006/relationships/hyperlink" Target="https://highlandcc.edu/pages/disability-services" TargetMode="External" Id="rId15" /><Relationship Type="http://schemas.openxmlformats.org/officeDocument/2006/relationships/hyperlink" Target="https://highlandcc.edu/caffeine/uploads/files/Approved%20Equity%20Grievance%20Policy.pdf" TargetMode="External" Id="rId23" /><Relationship Type="http://schemas.openxmlformats.org/officeDocument/2006/relationships/hyperlink" Target="https://highlandcc.edu/caffeine/uploads/files/Approved%20Equity%20Grievance%20Policy.pdf" TargetMode="External" Id="rId28" /><Relationship Type="http://schemas.openxmlformats.org/officeDocument/2006/relationships/hyperlink" Target="https://highlandcc.edu/pages/disability-services" TargetMode="External" Id="rId10" /><Relationship Type="http://schemas.openxmlformats.org/officeDocument/2006/relationships/hyperlink" Target="https://cm.maxient.com/reportingform.php?HighlandCCKS&amp;layout_id=1" TargetMode="External" Id="rId19" /><Relationship Type="http://schemas.openxmlformats.org/officeDocument/2006/relationships/footer" Target="footer2.xml" Id="rId31" /><Relationship Type="http://schemas.openxmlformats.org/officeDocument/2006/relationships/webSettings" Target="webSettings.xml" Id="rId4" /><Relationship Type="http://schemas.openxmlformats.org/officeDocument/2006/relationships/hyperlink" Target="https://highlandcc.edu/pages/disability-services" TargetMode="External" Id="rId9" /><Relationship Type="http://schemas.openxmlformats.org/officeDocument/2006/relationships/hyperlink" Target="https://highlandcc.edu/pages/disability-services" TargetMode="External" Id="rId14" /><Relationship Type="http://schemas.openxmlformats.org/officeDocument/2006/relationships/hyperlink" Target="https://cm.maxient.com/reportingform.php?HighlandCCKS&amp;layout_id=1" TargetMode="External" Id="rId22" /><Relationship Type="http://schemas.openxmlformats.org/officeDocument/2006/relationships/hyperlink" Target="https://highlandcc.edu/caffeine/uploads/files/Approved%20Equity%20Grievance%20Policy.pdf" TargetMode="External" Id="rId27" /><Relationship Type="http://schemas.openxmlformats.org/officeDocument/2006/relationships/footer" Target="footer1.xml" Id="rId30" /><Relationship Type="http://schemas.openxmlformats.org/officeDocument/2006/relationships/hyperlink" Target="https://highlandcc.edu/pages/disability-services" TargetMode="Externa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BUS101_Intro_to_Business_syllabus</dc:title>
  <dc:subject/>
  <dc:creator>eshaw@highlandcc.edu</dc:creator>
  <keywords/>
  <lastModifiedBy>Guest User</lastModifiedBy>
  <revision>3</revision>
  <dcterms:created xsi:type="dcterms:W3CDTF">2025-09-18T19:06:00.0000000Z</dcterms:created>
  <dcterms:modified xsi:type="dcterms:W3CDTF">2025-09-18T19:16:08.9600514Z</dcterms:modified>
</coreProperties>
</file>